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166" w:rsidRPr="00953CB9" w:rsidRDefault="00571166" w:rsidP="00571166">
      <w:pPr>
        <w:jc w:val="center"/>
        <w:rPr>
          <w:sz w:val="22"/>
          <w:szCs w:val="22"/>
        </w:rPr>
      </w:pPr>
    </w:p>
    <w:p w:rsidR="00571166" w:rsidRPr="00953CB9" w:rsidRDefault="00571166" w:rsidP="00571166">
      <w:pPr>
        <w:jc w:val="center"/>
        <w:rPr>
          <w:rFonts w:ascii="Kunstler Script" w:hAnsi="Kunstler Script"/>
          <w:b/>
        </w:rPr>
      </w:pPr>
      <w:r w:rsidRPr="00953CB9">
        <w:rPr>
          <w:sz w:val="22"/>
          <w:szCs w:val="22"/>
        </w:rPr>
        <w:object w:dxaOrig="4470" w:dyaOrig="3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72.75pt" o:ole="">
            <v:imagedata r:id="rId8" o:title=""/>
          </v:shape>
          <o:OLEObject Type="Embed" ProgID="PBrush" ShapeID="_x0000_i1025" DrawAspect="Content" ObjectID="_1657709655" r:id="rId9"/>
        </w:object>
      </w:r>
    </w:p>
    <w:p w:rsidR="00571166" w:rsidRPr="00953CB9" w:rsidRDefault="00571166" w:rsidP="00571166">
      <w:pPr>
        <w:jc w:val="center"/>
        <w:rPr>
          <w:rFonts w:ascii="Kunstler Script" w:hAnsi="Kunstler Script"/>
          <w:sz w:val="88"/>
          <w:szCs w:val="88"/>
        </w:rPr>
      </w:pPr>
      <w:r w:rsidRPr="00953CB9">
        <w:rPr>
          <w:rFonts w:ascii="Kunstler Script" w:hAnsi="Kunstler Script"/>
          <w:sz w:val="88"/>
          <w:szCs w:val="88"/>
        </w:rPr>
        <w:t>Il Minist</w:t>
      </w:r>
      <w:r w:rsidR="00EF5BD1">
        <w:rPr>
          <w:rFonts w:ascii="Kunstler Script" w:hAnsi="Kunstler Script"/>
          <w:sz w:val="88"/>
          <w:szCs w:val="88"/>
        </w:rPr>
        <w:t>e</w:t>
      </w:r>
      <w:r w:rsidRPr="00953CB9">
        <w:rPr>
          <w:rFonts w:ascii="Kunstler Script" w:hAnsi="Kunstler Script"/>
          <w:sz w:val="88"/>
          <w:szCs w:val="88"/>
        </w:rPr>
        <w:t>ro dell’Ambiente</w:t>
      </w:r>
    </w:p>
    <w:p w:rsidR="00571166" w:rsidRPr="00953CB9" w:rsidRDefault="00571166" w:rsidP="00571166">
      <w:pPr>
        <w:jc w:val="center"/>
        <w:rPr>
          <w:rFonts w:ascii="Kunstler Script" w:hAnsi="Kunstler Script"/>
          <w:sz w:val="88"/>
          <w:szCs w:val="88"/>
        </w:rPr>
      </w:pPr>
      <w:r w:rsidRPr="00953CB9">
        <w:rPr>
          <w:rFonts w:ascii="Kunstler Script" w:hAnsi="Kunstler Script"/>
          <w:sz w:val="88"/>
          <w:szCs w:val="88"/>
        </w:rPr>
        <w:t xml:space="preserve"> </w:t>
      </w:r>
      <w:proofErr w:type="gramStart"/>
      <w:r w:rsidRPr="00953CB9">
        <w:rPr>
          <w:rFonts w:ascii="Kunstler Script" w:hAnsi="Kunstler Script"/>
          <w:sz w:val="88"/>
          <w:szCs w:val="88"/>
        </w:rPr>
        <w:t>e</w:t>
      </w:r>
      <w:proofErr w:type="gramEnd"/>
      <w:r w:rsidRPr="00953CB9">
        <w:rPr>
          <w:rFonts w:ascii="Kunstler Script" w:hAnsi="Kunstler Script"/>
          <w:sz w:val="88"/>
          <w:szCs w:val="88"/>
        </w:rPr>
        <w:t xml:space="preserve"> della Tutela del Territorio e del Mare</w:t>
      </w:r>
    </w:p>
    <w:p w:rsidR="00571166" w:rsidRDefault="00571166" w:rsidP="00557784">
      <w:pPr>
        <w:pStyle w:val="Default"/>
        <w:spacing w:line="360" w:lineRule="auto"/>
        <w:jc w:val="both"/>
        <w:rPr>
          <w:rFonts w:ascii="Times New Roman" w:hAnsi="Times New Roman" w:cs="Times New Roman"/>
          <w:b/>
          <w:bCs/>
          <w:color w:val="auto"/>
          <w:szCs w:val="28"/>
        </w:rPr>
      </w:pPr>
    </w:p>
    <w:p w:rsidR="00557784" w:rsidRPr="00557784" w:rsidRDefault="00557784" w:rsidP="00557784">
      <w:pPr>
        <w:pStyle w:val="Default"/>
        <w:jc w:val="center"/>
        <w:rPr>
          <w:rFonts w:ascii="Times New Roman" w:hAnsi="Times New Roman" w:cs="Times New Roman"/>
          <w:b/>
          <w:bCs/>
          <w:color w:val="auto"/>
          <w:szCs w:val="28"/>
        </w:rPr>
      </w:pPr>
      <w:r w:rsidRPr="00557784">
        <w:rPr>
          <w:rFonts w:ascii="Times New Roman" w:hAnsi="Times New Roman" w:cs="Times New Roman"/>
          <w:b/>
          <w:bCs/>
          <w:color w:val="auto"/>
          <w:szCs w:val="28"/>
        </w:rPr>
        <w:t>MISURE PER INTERVENTI INTEGRATI NELLE ISOLE MINORI</w:t>
      </w:r>
    </w:p>
    <w:p w:rsidR="00571166" w:rsidRPr="00C8709E" w:rsidRDefault="00571166" w:rsidP="00557784">
      <w:pPr>
        <w:pStyle w:val="Default"/>
        <w:spacing w:line="360" w:lineRule="auto"/>
        <w:jc w:val="both"/>
        <w:rPr>
          <w:rFonts w:ascii="Times New Roman" w:hAnsi="Times New Roman" w:cs="Times New Roman"/>
          <w:b/>
          <w:bCs/>
          <w:color w:val="auto"/>
          <w:szCs w:val="28"/>
        </w:rPr>
      </w:pPr>
    </w:p>
    <w:p w:rsidR="00571166" w:rsidRPr="00C8709E" w:rsidRDefault="00571166" w:rsidP="00571166">
      <w:pPr>
        <w:pStyle w:val="Default"/>
        <w:ind w:left="993" w:hanging="993"/>
        <w:jc w:val="both"/>
        <w:rPr>
          <w:rFonts w:ascii="Times New Roman" w:hAnsi="Times New Roman" w:cs="Times New Roman"/>
          <w:color w:val="auto"/>
          <w:szCs w:val="28"/>
        </w:rPr>
      </w:pPr>
      <w:r w:rsidRPr="00C8709E">
        <w:rPr>
          <w:rFonts w:ascii="Times New Roman" w:hAnsi="Times New Roman" w:cs="Times New Roman"/>
          <w:b/>
          <w:bCs/>
          <w:color w:val="auto"/>
          <w:szCs w:val="28"/>
        </w:rPr>
        <w:t xml:space="preserve">VISTA </w:t>
      </w:r>
      <w:r w:rsidRPr="00C8709E">
        <w:rPr>
          <w:rFonts w:ascii="Times New Roman" w:hAnsi="Times New Roman" w:cs="Times New Roman"/>
          <w:color w:val="auto"/>
          <w:szCs w:val="28"/>
        </w:rPr>
        <w:t>la Legge 8 luglio 1986, n. 349 recante “I</w:t>
      </w:r>
      <w:r w:rsidRPr="00C8709E">
        <w:rPr>
          <w:rFonts w:ascii="Times New Roman" w:hAnsi="Times New Roman" w:cs="Times New Roman"/>
          <w:i/>
          <w:color w:val="auto"/>
          <w:szCs w:val="28"/>
        </w:rPr>
        <w:t>stituzione del Ministero dell’ambiente e norme in materia di danno ambientale</w:t>
      </w:r>
      <w:r w:rsidRPr="00C8709E">
        <w:rPr>
          <w:rFonts w:ascii="Times New Roman" w:hAnsi="Times New Roman" w:cs="Times New Roman"/>
          <w:color w:val="auto"/>
          <w:szCs w:val="28"/>
        </w:rPr>
        <w:t>”;</w:t>
      </w:r>
    </w:p>
    <w:p w:rsidR="00571166" w:rsidRPr="00C8709E" w:rsidRDefault="00571166" w:rsidP="00571166">
      <w:pPr>
        <w:pStyle w:val="Default"/>
        <w:ind w:left="993" w:hanging="993"/>
        <w:jc w:val="both"/>
        <w:rPr>
          <w:rFonts w:ascii="Times New Roman" w:hAnsi="Times New Roman" w:cs="Times New Roman"/>
          <w:b/>
          <w:bCs/>
          <w:color w:val="auto"/>
          <w:szCs w:val="28"/>
        </w:rPr>
      </w:pPr>
    </w:p>
    <w:p w:rsidR="00571166" w:rsidRPr="00C8709E" w:rsidRDefault="00571166" w:rsidP="00571166">
      <w:pPr>
        <w:pStyle w:val="Default"/>
        <w:ind w:left="993" w:hanging="993"/>
        <w:jc w:val="both"/>
        <w:rPr>
          <w:rFonts w:ascii="Times New Roman" w:hAnsi="Times New Roman" w:cs="Times New Roman"/>
          <w:color w:val="auto"/>
          <w:szCs w:val="28"/>
        </w:rPr>
      </w:pPr>
      <w:r w:rsidRPr="00C8709E">
        <w:rPr>
          <w:rFonts w:ascii="Times New Roman" w:hAnsi="Times New Roman" w:cs="Times New Roman"/>
          <w:b/>
          <w:bCs/>
          <w:color w:val="auto"/>
          <w:szCs w:val="28"/>
        </w:rPr>
        <w:t xml:space="preserve">VISTO </w:t>
      </w:r>
      <w:r w:rsidRPr="00C8709E">
        <w:rPr>
          <w:rFonts w:ascii="Times New Roman" w:hAnsi="Times New Roman" w:cs="Times New Roman"/>
          <w:color w:val="auto"/>
          <w:szCs w:val="28"/>
        </w:rPr>
        <w:t>il Decreto del Presidente del Consiglio dei Ministri 10 luglio 2014, n. 142, recante il “</w:t>
      </w:r>
      <w:r w:rsidRPr="00C8709E">
        <w:rPr>
          <w:rFonts w:ascii="Times New Roman" w:hAnsi="Times New Roman" w:cs="Times New Roman"/>
          <w:i/>
          <w:color w:val="auto"/>
          <w:szCs w:val="28"/>
        </w:rPr>
        <w:t xml:space="preserve">Regolamento di organizzazione del </w:t>
      </w:r>
      <w:r w:rsidR="00411AD8">
        <w:rPr>
          <w:rFonts w:ascii="Times New Roman" w:hAnsi="Times New Roman" w:cs="Times New Roman"/>
          <w:i/>
          <w:color w:val="auto"/>
          <w:szCs w:val="28"/>
        </w:rPr>
        <w:t>Ministero dell’Ambiente e della Tutela del Territorio e del Mare</w:t>
      </w:r>
      <w:r w:rsidRPr="00C8709E">
        <w:rPr>
          <w:rFonts w:ascii="Times New Roman" w:hAnsi="Times New Roman" w:cs="Times New Roman"/>
          <w:i/>
          <w:color w:val="auto"/>
          <w:szCs w:val="28"/>
        </w:rPr>
        <w:t>, dell’Organismo Indipendente di Valutazione e degli Uffici di Diretta Collaborazione</w:t>
      </w:r>
      <w:r w:rsidRPr="00C8709E">
        <w:rPr>
          <w:rFonts w:ascii="Times New Roman" w:hAnsi="Times New Roman" w:cs="Times New Roman"/>
          <w:color w:val="auto"/>
          <w:szCs w:val="28"/>
        </w:rPr>
        <w:t xml:space="preserve">”, che nel disporre la nuova organizzazione del dicastero in sette Direzioni Generali istituisce la “Direzione generale per il clima e l’energia” alla quale sono, tra l’altro, le funzioni di competenza del Ministero in materia di mobilità sostenibile e </w:t>
      </w:r>
      <w:proofErr w:type="spellStart"/>
      <w:r w:rsidRPr="00C8709E">
        <w:rPr>
          <w:rFonts w:ascii="Times New Roman" w:hAnsi="Times New Roman" w:cs="Times New Roman"/>
          <w:color w:val="auto"/>
          <w:szCs w:val="28"/>
        </w:rPr>
        <w:t>mobility</w:t>
      </w:r>
      <w:proofErr w:type="spellEnd"/>
      <w:r w:rsidRPr="00C8709E">
        <w:rPr>
          <w:rFonts w:ascii="Times New Roman" w:hAnsi="Times New Roman" w:cs="Times New Roman"/>
          <w:color w:val="auto"/>
          <w:szCs w:val="28"/>
        </w:rPr>
        <w:t xml:space="preserve"> management nonché in materia di efficienza energetica, mitigazione e adattamento ai cambiamenti climatici;</w:t>
      </w:r>
    </w:p>
    <w:p w:rsidR="00571166" w:rsidRPr="00C8709E" w:rsidRDefault="00571166" w:rsidP="00571166">
      <w:pPr>
        <w:pStyle w:val="Default"/>
        <w:ind w:left="993" w:hanging="993"/>
        <w:jc w:val="both"/>
        <w:rPr>
          <w:rFonts w:ascii="Times New Roman" w:hAnsi="Times New Roman" w:cs="Times New Roman"/>
          <w:color w:val="auto"/>
          <w:szCs w:val="28"/>
        </w:rPr>
      </w:pPr>
    </w:p>
    <w:p w:rsidR="00571166" w:rsidRPr="00C8709E" w:rsidRDefault="00571166" w:rsidP="00571166">
      <w:pPr>
        <w:pStyle w:val="Default"/>
        <w:ind w:left="993" w:hanging="993"/>
        <w:jc w:val="both"/>
        <w:rPr>
          <w:rFonts w:ascii="Times New Roman" w:hAnsi="Times New Roman" w:cs="Times New Roman"/>
          <w:color w:val="auto"/>
          <w:szCs w:val="28"/>
        </w:rPr>
      </w:pPr>
      <w:r w:rsidRPr="00C8709E">
        <w:rPr>
          <w:rFonts w:ascii="Times New Roman" w:hAnsi="Times New Roman" w:cs="Times New Roman"/>
          <w:b/>
          <w:color w:val="auto"/>
          <w:szCs w:val="28"/>
        </w:rPr>
        <w:t>VISTO</w:t>
      </w:r>
      <w:r w:rsidRPr="00C8709E">
        <w:rPr>
          <w:rFonts w:ascii="Times New Roman" w:hAnsi="Times New Roman" w:cs="Times New Roman"/>
          <w:color w:val="auto"/>
          <w:szCs w:val="28"/>
        </w:rPr>
        <w:t xml:space="preserve"> il Decreto del Ministro dell’Ambiente e della Tutela del Territorio e del Mare 19 gennaio 2015, n. 8, recante “</w:t>
      </w:r>
      <w:r w:rsidRPr="00C8709E">
        <w:rPr>
          <w:rFonts w:ascii="Times New Roman" w:hAnsi="Times New Roman" w:cs="Times New Roman"/>
          <w:i/>
          <w:color w:val="auto"/>
          <w:szCs w:val="28"/>
        </w:rPr>
        <w:t xml:space="preserve">Individuazione e definizione dei compiti degli uffici di livello dirigenziale non generale del </w:t>
      </w:r>
      <w:r w:rsidR="00411AD8">
        <w:rPr>
          <w:rFonts w:ascii="Times New Roman" w:hAnsi="Times New Roman" w:cs="Times New Roman"/>
          <w:i/>
          <w:color w:val="auto"/>
          <w:szCs w:val="28"/>
        </w:rPr>
        <w:t>Ministero dell’Ambiente e della Tutela del Territorio e del Mare</w:t>
      </w:r>
      <w:r w:rsidRPr="00C8709E">
        <w:rPr>
          <w:rFonts w:ascii="Times New Roman" w:hAnsi="Times New Roman" w:cs="Times New Roman"/>
          <w:color w:val="auto"/>
          <w:szCs w:val="28"/>
        </w:rPr>
        <w:t>”;</w:t>
      </w:r>
    </w:p>
    <w:p w:rsidR="00571166" w:rsidRPr="00C8709E" w:rsidRDefault="00571166" w:rsidP="00571166">
      <w:pPr>
        <w:pStyle w:val="Default"/>
        <w:ind w:left="993" w:hanging="993"/>
        <w:jc w:val="both"/>
        <w:rPr>
          <w:rFonts w:ascii="Times New Roman" w:hAnsi="Times New Roman" w:cs="Times New Roman"/>
          <w:color w:val="auto"/>
          <w:szCs w:val="28"/>
        </w:rPr>
      </w:pPr>
    </w:p>
    <w:p w:rsidR="00571166" w:rsidRPr="00C8709E" w:rsidRDefault="00571166" w:rsidP="00571166">
      <w:pPr>
        <w:pStyle w:val="Default"/>
        <w:ind w:left="993" w:hanging="993"/>
        <w:jc w:val="both"/>
        <w:rPr>
          <w:rFonts w:ascii="Times New Roman" w:hAnsi="Times New Roman" w:cs="Times New Roman"/>
          <w:color w:val="auto"/>
          <w:szCs w:val="28"/>
        </w:rPr>
      </w:pPr>
      <w:r w:rsidRPr="00C8709E">
        <w:rPr>
          <w:rFonts w:ascii="Times New Roman" w:hAnsi="Times New Roman" w:cs="Times New Roman"/>
          <w:b/>
          <w:bCs/>
          <w:color w:val="auto"/>
          <w:szCs w:val="28"/>
        </w:rPr>
        <w:t xml:space="preserve">VISTO </w:t>
      </w:r>
      <w:r w:rsidRPr="00C8709E">
        <w:rPr>
          <w:rFonts w:ascii="Times New Roman" w:hAnsi="Times New Roman" w:cs="Times New Roman"/>
          <w:color w:val="auto"/>
          <w:szCs w:val="28"/>
        </w:rPr>
        <w:t xml:space="preserve">il Decreto del Ministro dell’Ambiente e della Tutela del Territorio e del Mare </w:t>
      </w:r>
      <w:r w:rsidRPr="00C8709E">
        <w:rPr>
          <w:rFonts w:ascii="Times New Roman" w:hAnsi="Times New Roman" w:cs="Times New Roman"/>
          <w:bCs/>
          <w:color w:val="auto"/>
          <w:szCs w:val="28"/>
        </w:rPr>
        <w:t>del 28 febbraio 2017 registrato presso la Corte dei conti in data 15.3.2017, Reg. n. 1 Foglio 1236 recante la “</w:t>
      </w:r>
      <w:r w:rsidRPr="00C8709E">
        <w:rPr>
          <w:rFonts w:ascii="Times New Roman" w:hAnsi="Times New Roman" w:cs="Times New Roman"/>
          <w:bCs/>
          <w:i/>
          <w:color w:val="auto"/>
          <w:szCs w:val="28"/>
        </w:rPr>
        <w:t>Direttiva Generale sull’attività amministrativa e sulla gestione del Ministero per l’anno 2017</w:t>
      </w:r>
      <w:r w:rsidRPr="00C8709E">
        <w:rPr>
          <w:rFonts w:ascii="Times New Roman" w:hAnsi="Times New Roman" w:cs="Times New Roman"/>
          <w:bCs/>
          <w:color w:val="auto"/>
          <w:szCs w:val="28"/>
        </w:rPr>
        <w:t>” e, in particolare, al fine di supportare l’implementazione di politiche e programmi in materia di clima ed energia e conseguire gli obiettivi concordati in sede internazionale e comunitaria, prevede la promozione e l’attuazione di azioni per accrescere i livelli di efficienza energetica, di misure per la mobilità sostenibile nonché di misure previste dalla Strategia Nazionale di Adattamento ai Cambiamenti Climatici</w:t>
      </w:r>
      <w:r w:rsidRPr="00C8709E">
        <w:rPr>
          <w:rFonts w:ascii="Times New Roman" w:hAnsi="Times New Roman" w:cs="Times New Roman"/>
          <w:color w:val="auto"/>
          <w:szCs w:val="28"/>
        </w:rPr>
        <w:t>;</w:t>
      </w:r>
    </w:p>
    <w:p w:rsidR="00571166" w:rsidRPr="00C8709E" w:rsidRDefault="00571166" w:rsidP="00571166">
      <w:pPr>
        <w:pStyle w:val="Default"/>
        <w:ind w:left="993" w:hanging="993"/>
        <w:jc w:val="both"/>
        <w:rPr>
          <w:rFonts w:ascii="Times New Roman" w:hAnsi="Times New Roman" w:cs="Times New Roman"/>
          <w:strike/>
          <w:color w:val="auto"/>
          <w:szCs w:val="28"/>
        </w:rPr>
      </w:pPr>
    </w:p>
    <w:p w:rsidR="00571166" w:rsidRPr="00C8709E" w:rsidRDefault="00571166" w:rsidP="00571166">
      <w:pPr>
        <w:pStyle w:val="Default"/>
        <w:ind w:left="993" w:hanging="993"/>
        <w:jc w:val="both"/>
        <w:rPr>
          <w:rFonts w:ascii="Times New Roman" w:hAnsi="Times New Roman" w:cs="Times New Roman"/>
          <w:color w:val="auto"/>
          <w:szCs w:val="28"/>
        </w:rPr>
      </w:pPr>
      <w:r w:rsidRPr="00C8709E">
        <w:rPr>
          <w:rFonts w:ascii="Times New Roman" w:hAnsi="Times New Roman" w:cs="Times New Roman"/>
          <w:b/>
          <w:bCs/>
          <w:color w:val="auto"/>
          <w:szCs w:val="28"/>
        </w:rPr>
        <w:t>VISTO</w:t>
      </w:r>
      <w:r w:rsidRPr="00C8709E">
        <w:rPr>
          <w:rFonts w:ascii="Times New Roman" w:hAnsi="Times New Roman" w:cs="Times New Roman"/>
          <w:color w:val="auto"/>
          <w:szCs w:val="28"/>
        </w:rPr>
        <w:t xml:space="preserve"> il decreto legislativo 16 marzo 1999, n. 79 recante “</w:t>
      </w:r>
      <w:r w:rsidRPr="00C8709E">
        <w:rPr>
          <w:rFonts w:ascii="Times New Roman" w:hAnsi="Times New Roman" w:cs="Times New Roman"/>
          <w:i/>
          <w:color w:val="auto"/>
          <w:szCs w:val="28"/>
        </w:rPr>
        <w:t>Attuazione della direttiva 96/92/CE recante norme comuni per il mercato interno dell'energia elettrica</w:t>
      </w:r>
      <w:r w:rsidRPr="00C8709E">
        <w:rPr>
          <w:rFonts w:ascii="Times New Roman" w:hAnsi="Times New Roman" w:cs="Times New Roman"/>
          <w:color w:val="auto"/>
          <w:szCs w:val="28"/>
        </w:rPr>
        <w:t>” e, in particolare, l’articolo 7 che prevede, tra l’altro, misure per assicurare sicurezza, efficienza ed economicità del servizio erogato tramite le piccole reti isolate;</w:t>
      </w:r>
    </w:p>
    <w:p w:rsidR="00571166" w:rsidRPr="00C8709E" w:rsidRDefault="00571166" w:rsidP="00571166">
      <w:pPr>
        <w:pStyle w:val="Default"/>
        <w:ind w:left="993" w:hanging="993"/>
        <w:rPr>
          <w:rFonts w:ascii="Times New Roman" w:hAnsi="Times New Roman" w:cs="Times New Roman"/>
          <w:color w:val="auto"/>
          <w:szCs w:val="28"/>
        </w:rPr>
      </w:pPr>
    </w:p>
    <w:p w:rsidR="00571166" w:rsidRPr="00C8709E" w:rsidRDefault="00571166" w:rsidP="00571166">
      <w:pPr>
        <w:pStyle w:val="Default"/>
        <w:ind w:left="993" w:hanging="993"/>
        <w:jc w:val="both"/>
        <w:rPr>
          <w:rFonts w:ascii="Times New Roman" w:hAnsi="Times New Roman" w:cs="Times New Roman"/>
          <w:color w:val="auto"/>
        </w:rPr>
      </w:pPr>
      <w:r w:rsidRPr="00C8709E">
        <w:rPr>
          <w:rFonts w:ascii="Times New Roman" w:hAnsi="Times New Roman" w:cs="Times New Roman"/>
          <w:b/>
          <w:color w:val="auto"/>
        </w:rPr>
        <w:t>VISTO</w:t>
      </w:r>
      <w:r w:rsidRPr="00C8709E">
        <w:rPr>
          <w:rFonts w:ascii="Times New Roman" w:hAnsi="Times New Roman" w:cs="Times New Roman"/>
          <w:color w:val="auto"/>
        </w:rPr>
        <w:t xml:space="preserve"> il Decreto Legislativo 3 marzo 2011, n. 24 recante “</w:t>
      </w:r>
      <w:r w:rsidRPr="00C8709E">
        <w:rPr>
          <w:rFonts w:ascii="Times New Roman" w:hAnsi="Times New Roman" w:cs="Times New Roman"/>
          <w:i/>
          <w:color w:val="auto"/>
        </w:rPr>
        <w:t>Attuazione della direttiva sulla promozione di veicoli a ridotto impatto ambientale e a basso consumo energetico nel trasporto su strada</w:t>
      </w:r>
      <w:r w:rsidRPr="00C8709E">
        <w:rPr>
          <w:rFonts w:ascii="Times New Roman" w:hAnsi="Times New Roman" w:cs="Times New Roman"/>
          <w:color w:val="auto"/>
        </w:rPr>
        <w:t xml:space="preserve">” finalizzato a potenziare il contributo del settore dei trasporti alle </w:t>
      </w:r>
      <w:r w:rsidRPr="00C8709E">
        <w:rPr>
          <w:rFonts w:ascii="Times New Roman" w:hAnsi="Times New Roman" w:cs="Times New Roman"/>
          <w:color w:val="auto"/>
        </w:rPr>
        <w:lastRenderedPageBreak/>
        <w:t>politiche della Comunità in materia di ambiente, di clima e di energia anche attraverso l’obbligo per le amministrazioni aggiudicatrici, per gli enti aggiudicatori e per gli operatori di servizi pubblici, di tener conto, al momento dell'acquisizione di veicoli adibiti al trasporto su strada, dell'impatto energetico e dell'impatto ambientale, tra cui il consumo energetico e le emissioni di CO</w:t>
      </w:r>
      <w:r w:rsidRPr="00C8709E">
        <w:rPr>
          <w:rFonts w:ascii="Times New Roman" w:hAnsi="Times New Roman" w:cs="Times New Roman"/>
          <w:color w:val="auto"/>
          <w:vertAlign w:val="subscript"/>
        </w:rPr>
        <w:t>2</w:t>
      </w:r>
      <w:r w:rsidRPr="00C8709E">
        <w:rPr>
          <w:rFonts w:ascii="Times New Roman" w:hAnsi="Times New Roman" w:cs="Times New Roman"/>
          <w:color w:val="auto"/>
        </w:rPr>
        <w:t xml:space="preserve"> e di talune sostanze inquinanti, nell'intero arco della loro la vita;</w:t>
      </w:r>
    </w:p>
    <w:p w:rsidR="00571166" w:rsidRPr="00C8709E" w:rsidRDefault="00571166" w:rsidP="00571166">
      <w:pPr>
        <w:pStyle w:val="Default"/>
        <w:ind w:left="993" w:hanging="993"/>
        <w:rPr>
          <w:rFonts w:ascii="Times New Roman" w:hAnsi="Times New Roman" w:cs="Times New Roman"/>
          <w:color w:val="auto"/>
          <w:szCs w:val="28"/>
        </w:rPr>
      </w:pPr>
    </w:p>
    <w:p w:rsidR="00571166" w:rsidRPr="00C8709E" w:rsidRDefault="00571166" w:rsidP="00571166">
      <w:pPr>
        <w:pStyle w:val="Default"/>
        <w:ind w:left="993" w:hanging="993"/>
        <w:jc w:val="both"/>
        <w:rPr>
          <w:rFonts w:ascii="Times New Roman" w:hAnsi="Times New Roman" w:cs="Times New Roman"/>
          <w:color w:val="auto"/>
          <w:szCs w:val="28"/>
        </w:rPr>
      </w:pPr>
      <w:r w:rsidRPr="00C8709E">
        <w:rPr>
          <w:rFonts w:ascii="Times New Roman" w:hAnsi="Times New Roman" w:cs="Times New Roman"/>
          <w:b/>
          <w:bCs/>
          <w:color w:val="auto"/>
          <w:szCs w:val="28"/>
        </w:rPr>
        <w:t>VISTO</w:t>
      </w:r>
      <w:r w:rsidRPr="00C8709E">
        <w:rPr>
          <w:rFonts w:ascii="Times New Roman" w:hAnsi="Times New Roman" w:cs="Times New Roman"/>
          <w:color w:val="auto"/>
          <w:szCs w:val="28"/>
        </w:rPr>
        <w:t xml:space="preserve"> il decreto legislativo 3 marzo 2011, n. 28 recante “</w:t>
      </w:r>
      <w:r w:rsidRPr="00C8709E">
        <w:rPr>
          <w:rFonts w:ascii="Times New Roman" w:hAnsi="Times New Roman" w:cs="Times New Roman"/>
          <w:i/>
          <w:color w:val="auto"/>
          <w:szCs w:val="28"/>
        </w:rPr>
        <w:t>Attuazione della direttiva 2009/28/CE sulla promozione dell'uso dell'energia da fonti rinnovabili, recante modifica e successiva abrogazione delle direttive 2001/77/CE e 2003/30/CE</w:t>
      </w:r>
      <w:r w:rsidRPr="00C8709E">
        <w:rPr>
          <w:rFonts w:ascii="Times New Roman" w:hAnsi="Times New Roman" w:cs="Times New Roman"/>
          <w:color w:val="auto"/>
          <w:szCs w:val="28"/>
        </w:rPr>
        <w:t>” e, in particolare, il Titolo V che, oltre a stabilire il regime di sostegno per l’energia prodotta da fonti rinnovabili, prevede un quadro generale volto alla promozione dell’efficienza energetica;</w:t>
      </w:r>
    </w:p>
    <w:p w:rsidR="00571166" w:rsidRPr="00C8709E" w:rsidRDefault="00571166" w:rsidP="00571166">
      <w:pPr>
        <w:pStyle w:val="Default"/>
        <w:ind w:left="993" w:hanging="993"/>
        <w:rPr>
          <w:rFonts w:ascii="Times New Roman" w:hAnsi="Times New Roman" w:cs="Times New Roman"/>
          <w:color w:val="auto"/>
          <w:szCs w:val="28"/>
        </w:rPr>
      </w:pPr>
    </w:p>
    <w:p w:rsidR="00571166" w:rsidRPr="00C8709E" w:rsidRDefault="00571166" w:rsidP="00571166">
      <w:pPr>
        <w:pStyle w:val="Default"/>
        <w:ind w:left="993" w:hanging="993"/>
        <w:jc w:val="both"/>
        <w:rPr>
          <w:rFonts w:ascii="Times New Roman" w:hAnsi="Times New Roman" w:cs="Times New Roman"/>
          <w:color w:val="auto"/>
          <w:szCs w:val="28"/>
        </w:rPr>
      </w:pPr>
      <w:r w:rsidRPr="00C8709E">
        <w:rPr>
          <w:rFonts w:ascii="Times New Roman" w:hAnsi="Times New Roman" w:cs="Times New Roman"/>
          <w:b/>
          <w:color w:val="auto"/>
          <w:szCs w:val="28"/>
        </w:rPr>
        <w:t>VISTO</w:t>
      </w:r>
      <w:r w:rsidRPr="00C8709E">
        <w:rPr>
          <w:rFonts w:ascii="Times New Roman" w:hAnsi="Times New Roman" w:cs="Times New Roman"/>
          <w:color w:val="auto"/>
          <w:szCs w:val="28"/>
        </w:rPr>
        <w:t xml:space="preserve"> il decreto legislativo 13 marzo 2013, n. 30 recante “</w:t>
      </w:r>
      <w:r w:rsidRPr="00C8709E">
        <w:rPr>
          <w:rFonts w:ascii="Times New Roman" w:hAnsi="Times New Roman" w:cs="Times New Roman"/>
          <w:i/>
          <w:color w:val="auto"/>
          <w:szCs w:val="28"/>
        </w:rPr>
        <w:t xml:space="preserve">Attuazione della direttiva 2009/29/CE che modifica la direttiva 2003/87/CE al fine di perfezionare ed estendere il sistema comunitario per lo scambio di quote di emissione di gas a effetto serra” </w:t>
      </w:r>
      <w:r w:rsidRPr="00C8709E">
        <w:rPr>
          <w:rFonts w:ascii="Times New Roman" w:hAnsi="Times New Roman" w:cs="Times New Roman"/>
          <w:color w:val="auto"/>
          <w:szCs w:val="28"/>
        </w:rPr>
        <w:t>ed in particolare l’articolo 19, comma 6 che vincola il 50 per cento dei proventi delle aste di quote di emissioni a iniziative destinate a “</w:t>
      </w:r>
      <w:r w:rsidRPr="00C8709E">
        <w:rPr>
          <w:rFonts w:ascii="Times New Roman" w:hAnsi="Times New Roman" w:cs="Times New Roman"/>
          <w:i/>
          <w:color w:val="auto"/>
          <w:szCs w:val="28"/>
        </w:rPr>
        <w:t>ridurre le emissioni dei gas a effetto serra</w:t>
      </w:r>
      <w:r w:rsidRPr="00C8709E">
        <w:rPr>
          <w:rFonts w:ascii="Times New Roman" w:hAnsi="Times New Roman" w:cs="Times New Roman"/>
          <w:color w:val="auto"/>
          <w:szCs w:val="28"/>
        </w:rPr>
        <w:t>”, “</w:t>
      </w:r>
      <w:r w:rsidRPr="00C8709E">
        <w:rPr>
          <w:rFonts w:ascii="Times New Roman" w:hAnsi="Times New Roman" w:cs="Times New Roman"/>
          <w:i/>
          <w:color w:val="auto"/>
          <w:szCs w:val="28"/>
        </w:rPr>
        <w:t>favorire l'adattamento agli impatti dei cambiamenti climatici e finanziare attività di ricerca e di sviluppo e progetti dimostrativi volti all'abbattimento delle emissioni e all'adattamento ai cambiamenti climatici</w:t>
      </w:r>
      <w:r w:rsidRPr="00C8709E">
        <w:rPr>
          <w:rFonts w:ascii="Times New Roman" w:hAnsi="Times New Roman" w:cs="Times New Roman"/>
          <w:color w:val="auto"/>
          <w:szCs w:val="28"/>
        </w:rPr>
        <w:t>”, “</w:t>
      </w:r>
      <w:r w:rsidRPr="00C8709E">
        <w:rPr>
          <w:rFonts w:ascii="Times New Roman" w:hAnsi="Times New Roman" w:cs="Times New Roman"/>
          <w:i/>
          <w:color w:val="auto"/>
          <w:szCs w:val="28"/>
        </w:rPr>
        <w:t>rafforzare la tutela degli ecosistemi terrestri e marini, a partire dalle aree e dai siti protetti nazionali, internazionali e dell'Unione europea, anche mediante l'impiego di idonei mezzi e strutture per il monitoraggio, il controllo e il contrasto dell'inquinamento</w:t>
      </w:r>
      <w:r w:rsidRPr="00C8709E">
        <w:rPr>
          <w:rFonts w:ascii="Times New Roman" w:hAnsi="Times New Roman" w:cs="Times New Roman"/>
          <w:color w:val="auto"/>
          <w:szCs w:val="28"/>
        </w:rPr>
        <w:t>”, “</w:t>
      </w:r>
      <w:r w:rsidRPr="00C8709E">
        <w:rPr>
          <w:rFonts w:ascii="Times New Roman" w:hAnsi="Times New Roman" w:cs="Times New Roman"/>
          <w:i/>
          <w:color w:val="auto"/>
          <w:szCs w:val="28"/>
        </w:rPr>
        <w:t>incoraggiare il passaggio a modalità di trasporto pubblico a basse emissioni</w:t>
      </w:r>
      <w:r w:rsidRPr="00C8709E">
        <w:rPr>
          <w:rFonts w:ascii="Times New Roman" w:hAnsi="Times New Roman" w:cs="Times New Roman"/>
          <w:color w:val="auto"/>
          <w:szCs w:val="28"/>
        </w:rPr>
        <w:t>”;</w:t>
      </w:r>
    </w:p>
    <w:p w:rsidR="00571166" w:rsidRPr="00C8709E" w:rsidRDefault="00571166" w:rsidP="00571166">
      <w:pPr>
        <w:pStyle w:val="Default"/>
        <w:ind w:left="993" w:hanging="993"/>
        <w:rPr>
          <w:rFonts w:ascii="Times New Roman" w:hAnsi="Times New Roman" w:cs="Times New Roman"/>
          <w:color w:val="auto"/>
          <w:szCs w:val="28"/>
        </w:rPr>
      </w:pPr>
    </w:p>
    <w:p w:rsidR="00571166" w:rsidRDefault="00571166" w:rsidP="00571166">
      <w:pPr>
        <w:pStyle w:val="Default"/>
        <w:ind w:left="993" w:hanging="993"/>
        <w:jc w:val="both"/>
        <w:rPr>
          <w:rFonts w:ascii="Times New Roman" w:hAnsi="Times New Roman" w:cs="Times New Roman"/>
          <w:color w:val="auto"/>
          <w:szCs w:val="28"/>
        </w:rPr>
      </w:pPr>
      <w:r w:rsidRPr="00C8709E">
        <w:rPr>
          <w:rFonts w:ascii="Times New Roman" w:hAnsi="Times New Roman" w:cs="Times New Roman"/>
          <w:b/>
          <w:color w:val="auto"/>
          <w:szCs w:val="28"/>
        </w:rPr>
        <w:t>VISTO</w:t>
      </w:r>
      <w:r w:rsidRPr="00C8709E">
        <w:rPr>
          <w:rFonts w:ascii="Times New Roman" w:hAnsi="Times New Roman" w:cs="Times New Roman"/>
          <w:color w:val="auto"/>
          <w:szCs w:val="28"/>
        </w:rPr>
        <w:t xml:space="preserve"> il Decreto Legislativo 4 luglio 2014, n. 102 recante “</w:t>
      </w:r>
      <w:r w:rsidRPr="00C8709E">
        <w:rPr>
          <w:rFonts w:ascii="Times New Roman" w:hAnsi="Times New Roman" w:cs="Times New Roman"/>
          <w:i/>
          <w:color w:val="auto"/>
          <w:szCs w:val="28"/>
        </w:rPr>
        <w:t>Attuazione della direttiva 2012/27/UE sull'efficienza energetica, che modifica le direttive 2009/125/CE e 2010/30/UE e abroga le direttive 2004/8/CE e 2006/32/CE</w:t>
      </w:r>
      <w:r w:rsidRPr="00C8709E">
        <w:rPr>
          <w:rFonts w:ascii="Times New Roman" w:hAnsi="Times New Roman" w:cs="Times New Roman"/>
          <w:color w:val="auto"/>
          <w:szCs w:val="28"/>
        </w:rPr>
        <w:t>” e, in particolare, l’articolo 5 avente ad oggetto il “miglioramento della prestazione energetica degli immobili della Pubblica Amministrazione”;</w:t>
      </w:r>
    </w:p>
    <w:p w:rsidR="00571166" w:rsidRPr="00C8709E" w:rsidRDefault="00571166" w:rsidP="00571166">
      <w:pPr>
        <w:pStyle w:val="Default"/>
        <w:ind w:left="993" w:hanging="993"/>
        <w:jc w:val="both"/>
        <w:rPr>
          <w:rFonts w:ascii="Times New Roman" w:hAnsi="Times New Roman" w:cs="Times New Roman"/>
          <w:color w:val="auto"/>
          <w:szCs w:val="28"/>
        </w:rPr>
      </w:pPr>
    </w:p>
    <w:p w:rsidR="00571166" w:rsidRPr="00C8709E" w:rsidRDefault="00571166" w:rsidP="00571166">
      <w:pPr>
        <w:pStyle w:val="Default"/>
        <w:ind w:left="993" w:hanging="993"/>
        <w:jc w:val="both"/>
        <w:rPr>
          <w:rFonts w:ascii="Times New Roman" w:hAnsi="Times New Roman" w:cs="Times New Roman"/>
          <w:color w:val="auto"/>
          <w:szCs w:val="28"/>
        </w:rPr>
      </w:pPr>
      <w:r w:rsidRPr="00C8709E">
        <w:rPr>
          <w:rFonts w:ascii="Times New Roman" w:hAnsi="Times New Roman" w:cs="Times New Roman"/>
          <w:b/>
          <w:color w:val="auto"/>
          <w:szCs w:val="28"/>
        </w:rPr>
        <w:t>VISTO</w:t>
      </w:r>
      <w:r w:rsidRPr="00C8709E">
        <w:rPr>
          <w:rFonts w:ascii="Times New Roman" w:hAnsi="Times New Roman" w:cs="Times New Roman"/>
          <w:color w:val="auto"/>
          <w:szCs w:val="28"/>
        </w:rPr>
        <w:t xml:space="preserve"> il Decreto Legislativo </w:t>
      </w:r>
      <w:r>
        <w:rPr>
          <w:rFonts w:ascii="Times New Roman" w:hAnsi="Times New Roman" w:cs="Times New Roman"/>
          <w:color w:val="auto"/>
          <w:szCs w:val="28"/>
        </w:rPr>
        <w:t>16 dicembre 2016</w:t>
      </w:r>
      <w:r w:rsidRPr="00C8709E">
        <w:rPr>
          <w:rFonts w:ascii="Times New Roman" w:hAnsi="Times New Roman" w:cs="Times New Roman"/>
          <w:color w:val="auto"/>
          <w:szCs w:val="28"/>
        </w:rPr>
        <w:t xml:space="preserve">, n. </w:t>
      </w:r>
      <w:r>
        <w:rPr>
          <w:rFonts w:ascii="Times New Roman" w:hAnsi="Times New Roman" w:cs="Times New Roman"/>
          <w:color w:val="auto"/>
          <w:szCs w:val="28"/>
        </w:rPr>
        <w:t xml:space="preserve">257 </w:t>
      </w:r>
      <w:r w:rsidRPr="00C8709E">
        <w:rPr>
          <w:rFonts w:ascii="Times New Roman" w:hAnsi="Times New Roman" w:cs="Times New Roman"/>
          <w:color w:val="auto"/>
          <w:szCs w:val="28"/>
        </w:rPr>
        <w:t>recante “</w:t>
      </w:r>
      <w:r w:rsidRPr="00A740C0">
        <w:rPr>
          <w:rFonts w:ascii="Times New Roman" w:hAnsi="Times New Roman" w:cs="Times New Roman"/>
          <w:i/>
          <w:color w:val="auto"/>
          <w:szCs w:val="28"/>
        </w:rPr>
        <w:t>Disciplina di attuazione della direttiva 2014/94/UE del Parlamento europeo e del Consiglio, del 22 ottobre 2014, sulla realizzazione di una infrastruttura per i combustibili alternativi</w:t>
      </w:r>
      <w:r w:rsidRPr="00C8709E">
        <w:rPr>
          <w:rFonts w:ascii="Times New Roman" w:hAnsi="Times New Roman" w:cs="Times New Roman"/>
          <w:color w:val="auto"/>
          <w:szCs w:val="28"/>
        </w:rPr>
        <w:t xml:space="preserve">” e, in particolare, l’articolo </w:t>
      </w:r>
      <w:r>
        <w:rPr>
          <w:rFonts w:ascii="Times New Roman" w:hAnsi="Times New Roman" w:cs="Times New Roman"/>
          <w:color w:val="auto"/>
          <w:szCs w:val="28"/>
        </w:rPr>
        <w:t>1</w:t>
      </w:r>
      <w:r w:rsidRPr="00C8709E">
        <w:rPr>
          <w:rFonts w:ascii="Times New Roman" w:hAnsi="Times New Roman" w:cs="Times New Roman"/>
          <w:color w:val="auto"/>
          <w:szCs w:val="28"/>
        </w:rPr>
        <w:t>5 avente ad oggetto l</w:t>
      </w:r>
      <w:r>
        <w:rPr>
          <w:rFonts w:ascii="Times New Roman" w:hAnsi="Times New Roman" w:cs="Times New Roman"/>
          <w:color w:val="auto"/>
          <w:szCs w:val="28"/>
        </w:rPr>
        <w:t>e</w:t>
      </w:r>
      <w:r w:rsidRPr="00C8709E">
        <w:rPr>
          <w:rFonts w:ascii="Times New Roman" w:hAnsi="Times New Roman" w:cs="Times New Roman"/>
          <w:color w:val="auto"/>
          <w:szCs w:val="28"/>
        </w:rPr>
        <w:t xml:space="preserve"> “mi</w:t>
      </w:r>
      <w:r>
        <w:rPr>
          <w:rFonts w:ascii="Times New Roman" w:hAnsi="Times New Roman" w:cs="Times New Roman"/>
          <w:color w:val="auto"/>
          <w:szCs w:val="28"/>
        </w:rPr>
        <w:t>sure per agevolare la realizzazione di punti di ricarica</w:t>
      </w:r>
      <w:r w:rsidRPr="00C8709E">
        <w:rPr>
          <w:rFonts w:ascii="Times New Roman" w:hAnsi="Times New Roman" w:cs="Times New Roman"/>
          <w:color w:val="auto"/>
          <w:szCs w:val="28"/>
        </w:rPr>
        <w:t>”</w:t>
      </w:r>
      <w:r>
        <w:rPr>
          <w:rFonts w:ascii="Times New Roman" w:hAnsi="Times New Roman" w:cs="Times New Roman"/>
          <w:color w:val="auto"/>
          <w:szCs w:val="28"/>
        </w:rPr>
        <w:t xml:space="preserve"> di veicoli elettrici</w:t>
      </w:r>
      <w:r w:rsidRPr="00C8709E">
        <w:rPr>
          <w:rFonts w:ascii="Times New Roman" w:hAnsi="Times New Roman" w:cs="Times New Roman"/>
          <w:color w:val="auto"/>
          <w:szCs w:val="28"/>
        </w:rPr>
        <w:t>;</w:t>
      </w:r>
    </w:p>
    <w:p w:rsidR="00571166" w:rsidRDefault="00571166" w:rsidP="00571166">
      <w:pPr>
        <w:pStyle w:val="Default"/>
        <w:ind w:left="993" w:hanging="993"/>
        <w:rPr>
          <w:rFonts w:ascii="Times New Roman" w:hAnsi="Times New Roman" w:cs="Times New Roman"/>
          <w:color w:val="auto"/>
          <w:szCs w:val="28"/>
        </w:rPr>
      </w:pPr>
    </w:p>
    <w:p w:rsidR="00571166" w:rsidRPr="00C8709E" w:rsidRDefault="00571166" w:rsidP="00571166">
      <w:pPr>
        <w:pStyle w:val="Default"/>
        <w:ind w:left="993" w:hanging="993"/>
        <w:jc w:val="both"/>
        <w:rPr>
          <w:rFonts w:ascii="Times New Roman" w:hAnsi="Times New Roman" w:cs="Times New Roman"/>
          <w:color w:val="auto"/>
          <w:szCs w:val="28"/>
        </w:rPr>
      </w:pPr>
      <w:r w:rsidRPr="00C8709E">
        <w:rPr>
          <w:rFonts w:ascii="Times New Roman" w:hAnsi="Times New Roman" w:cs="Times New Roman"/>
          <w:b/>
          <w:color w:val="auto"/>
          <w:szCs w:val="28"/>
        </w:rPr>
        <w:t>VISTO</w:t>
      </w:r>
      <w:r w:rsidRPr="00C8709E">
        <w:rPr>
          <w:rFonts w:ascii="Times New Roman" w:hAnsi="Times New Roman" w:cs="Times New Roman"/>
          <w:color w:val="auto"/>
          <w:szCs w:val="28"/>
        </w:rPr>
        <w:t xml:space="preserve"> il decreto direttoriale n. 86 del 16 giugno 2015 di approvazione della Strategia Nazionale di Adattamento ai Cambiamenti Climatici (SNAC), che individua i principali impatti dei cambiamenti climatici per una serie di settori socio-economici e naturali e propone azioni di adattamento incrementando la resilienza del territorio nazionale;</w:t>
      </w:r>
    </w:p>
    <w:p w:rsidR="00571166" w:rsidRPr="00C8709E" w:rsidRDefault="00571166" w:rsidP="00571166">
      <w:pPr>
        <w:pStyle w:val="Default"/>
        <w:ind w:left="993" w:hanging="993"/>
        <w:jc w:val="both"/>
        <w:rPr>
          <w:rFonts w:ascii="Times New Roman" w:hAnsi="Times New Roman" w:cs="Times New Roman"/>
          <w:color w:val="auto"/>
          <w:szCs w:val="28"/>
        </w:rPr>
      </w:pPr>
    </w:p>
    <w:p w:rsidR="00571166" w:rsidRPr="00C8709E" w:rsidRDefault="00571166" w:rsidP="00571166">
      <w:pPr>
        <w:pStyle w:val="Default"/>
        <w:ind w:left="993" w:hanging="993"/>
        <w:jc w:val="both"/>
        <w:rPr>
          <w:rFonts w:ascii="Times New Roman" w:hAnsi="Times New Roman" w:cs="Times New Roman"/>
          <w:bCs/>
          <w:color w:val="auto"/>
          <w:szCs w:val="28"/>
        </w:rPr>
      </w:pPr>
      <w:r w:rsidRPr="00C8709E">
        <w:rPr>
          <w:rFonts w:ascii="Times New Roman" w:hAnsi="Times New Roman" w:cs="Times New Roman"/>
          <w:b/>
          <w:bCs/>
          <w:color w:val="auto"/>
          <w:szCs w:val="28"/>
        </w:rPr>
        <w:t xml:space="preserve">VISTA </w:t>
      </w:r>
      <w:r w:rsidRPr="00C8709E">
        <w:rPr>
          <w:rFonts w:ascii="Times New Roman" w:hAnsi="Times New Roman" w:cs="Times New Roman"/>
          <w:bCs/>
          <w:color w:val="auto"/>
          <w:szCs w:val="28"/>
        </w:rPr>
        <w:t xml:space="preserve">la Comunicazione della Commissione europea del 30 novembre 2016 COM(2016) 860 </w:t>
      </w:r>
      <w:proofErr w:type="spellStart"/>
      <w:r w:rsidRPr="00C8709E">
        <w:rPr>
          <w:rFonts w:ascii="Times New Roman" w:hAnsi="Times New Roman" w:cs="Times New Roman"/>
          <w:bCs/>
          <w:i/>
          <w:color w:val="auto"/>
          <w:szCs w:val="28"/>
        </w:rPr>
        <w:t>final</w:t>
      </w:r>
      <w:proofErr w:type="spellEnd"/>
      <w:r w:rsidRPr="00C8709E">
        <w:rPr>
          <w:rFonts w:ascii="Times New Roman" w:hAnsi="Times New Roman" w:cs="Times New Roman"/>
          <w:bCs/>
          <w:color w:val="auto"/>
          <w:szCs w:val="28"/>
        </w:rPr>
        <w:t>, recante “Energia Pulita per tutti gli europei” ed, in particolare, l’allegato concernente “Azione per promuovere la transizione verso un’energia pulita”, che considera le isole e regioni insulari esempi di aree remote dell'Unione Europea nelle quali realizzare piattaforme, per iniziative su scala pilota, in materia di transizione verso un’energia pulita che possano servire come vetrine a livello internazionale;</w:t>
      </w:r>
    </w:p>
    <w:p w:rsidR="00571166" w:rsidRPr="00C8709E" w:rsidRDefault="00571166" w:rsidP="00571166">
      <w:pPr>
        <w:pStyle w:val="Default"/>
        <w:ind w:left="993" w:hanging="993"/>
        <w:jc w:val="both"/>
        <w:rPr>
          <w:rFonts w:ascii="Times New Roman" w:hAnsi="Times New Roman" w:cs="Times New Roman"/>
          <w:bCs/>
          <w:color w:val="auto"/>
          <w:szCs w:val="28"/>
        </w:rPr>
      </w:pPr>
    </w:p>
    <w:p w:rsidR="00571166" w:rsidRPr="00C8709E" w:rsidRDefault="00571166" w:rsidP="00571166">
      <w:pPr>
        <w:pStyle w:val="Default"/>
        <w:ind w:left="993" w:hanging="993"/>
        <w:jc w:val="both"/>
        <w:rPr>
          <w:rFonts w:ascii="Times New Roman" w:hAnsi="Times New Roman" w:cs="Times New Roman"/>
          <w:bCs/>
          <w:color w:val="auto"/>
          <w:szCs w:val="28"/>
        </w:rPr>
      </w:pPr>
      <w:r w:rsidRPr="00C8709E">
        <w:rPr>
          <w:rFonts w:ascii="Times New Roman" w:hAnsi="Times New Roman" w:cs="Times New Roman"/>
          <w:b/>
          <w:bCs/>
          <w:color w:val="auto"/>
          <w:szCs w:val="28"/>
        </w:rPr>
        <w:lastRenderedPageBreak/>
        <w:t>VISTA</w:t>
      </w:r>
      <w:r w:rsidRPr="00C8709E">
        <w:rPr>
          <w:rFonts w:ascii="Times New Roman" w:hAnsi="Times New Roman" w:cs="Times New Roman"/>
          <w:bCs/>
          <w:color w:val="auto"/>
          <w:szCs w:val="28"/>
        </w:rPr>
        <w:t xml:space="preserve"> la Comunicazione 2016/501 del 20 luglio 2016 con cui la Commissione Europea ha definito la “</w:t>
      </w:r>
      <w:r w:rsidRPr="00C8709E">
        <w:rPr>
          <w:rFonts w:ascii="Times New Roman" w:hAnsi="Times New Roman" w:cs="Times New Roman"/>
          <w:bCs/>
          <w:i/>
          <w:color w:val="auto"/>
          <w:szCs w:val="28"/>
        </w:rPr>
        <w:t>Strategia europea per una mobilità a basse emissioni</w:t>
      </w:r>
      <w:r w:rsidR="00363F73">
        <w:rPr>
          <w:rFonts w:ascii="Times New Roman" w:hAnsi="Times New Roman" w:cs="Times New Roman"/>
          <w:bCs/>
          <w:color w:val="auto"/>
          <w:szCs w:val="28"/>
        </w:rPr>
        <w:t>”</w:t>
      </w:r>
      <w:r w:rsidRPr="00C8709E">
        <w:rPr>
          <w:rFonts w:ascii="Times New Roman" w:hAnsi="Times New Roman" w:cs="Times New Roman"/>
          <w:bCs/>
          <w:color w:val="auto"/>
          <w:szCs w:val="28"/>
        </w:rPr>
        <w:t xml:space="preserve"> individuando nella ottimizzazione e ne</w:t>
      </w:r>
      <w:r w:rsidR="00363F73">
        <w:rPr>
          <w:rFonts w:ascii="Times New Roman" w:hAnsi="Times New Roman" w:cs="Times New Roman"/>
          <w:bCs/>
          <w:color w:val="auto"/>
          <w:szCs w:val="28"/>
        </w:rPr>
        <w:t xml:space="preserve">l miglioramento dell’efficienza </w:t>
      </w:r>
      <w:r w:rsidRPr="00C8709E">
        <w:rPr>
          <w:rFonts w:ascii="Times New Roman" w:hAnsi="Times New Roman" w:cs="Times New Roman"/>
          <w:bCs/>
          <w:color w:val="auto"/>
          <w:szCs w:val="28"/>
        </w:rPr>
        <w:t>e nel maggiore impiego delle energie alternative a basse emissioni nel settore dei trasp</w:t>
      </w:r>
      <w:r w:rsidR="00363F73">
        <w:rPr>
          <w:rFonts w:ascii="Times New Roman" w:hAnsi="Times New Roman" w:cs="Times New Roman"/>
          <w:bCs/>
          <w:color w:val="auto"/>
          <w:szCs w:val="28"/>
        </w:rPr>
        <w:t xml:space="preserve">orti, le principali misure per </w:t>
      </w:r>
      <w:r w:rsidRPr="00C8709E">
        <w:rPr>
          <w:rFonts w:ascii="Times New Roman" w:hAnsi="Times New Roman" w:cs="Times New Roman"/>
          <w:bCs/>
          <w:color w:val="auto"/>
          <w:szCs w:val="28"/>
        </w:rPr>
        <w:t>conseguire gli obiettivi comunitari di riduzione delle emissioni dei gas serra e degli inquinanti atmosferici al 2030 e al 2050</w:t>
      </w:r>
    </w:p>
    <w:p w:rsidR="00571166" w:rsidRPr="00C8709E" w:rsidRDefault="00571166" w:rsidP="00571166">
      <w:pPr>
        <w:pStyle w:val="Default"/>
        <w:ind w:left="993" w:hanging="993"/>
        <w:jc w:val="both"/>
        <w:rPr>
          <w:rFonts w:ascii="Times New Roman" w:hAnsi="Times New Roman" w:cs="Times New Roman"/>
          <w:bCs/>
          <w:color w:val="auto"/>
          <w:szCs w:val="28"/>
        </w:rPr>
      </w:pPr>
    </w:p>
    <w:p w:rsidR="00571166" w:rsidRPr="00F83C69" w:rsidRDefault="00571166" w:rsidP="00571166">
      <w:pPr>
        <w:pStyle w:val="Default"/>
        <w:ind w:left="993" w:hanging="993"/>
        <w:jc w:val="both"/>
        <w:rPr>
          <w:rFonts w:ascii="Times New Roman" w:hAnsi="Times New Roman" w:cs="Times New Roman"/>
          <w:color w:val="auto"/>
          <w:szCs w:val="28"/>
        </w:rPr>
      </w:pPr>
      <w:r w:rsidRPr="00F83C69">
        <w:rPr>
          <w:rFonts w:ascii="Times New Roman" w:hAnsi="Times New Roman" w:cs="Times New Roman"/>
          <w:b/>
          <w:color w:val="auto"/>
          <w:szCs w:val="28"/>
        </w:rPr>
        <w:t xml:space="preserve">VISTO </w:t>
      </w:r>
      <w:r w:rsidRPr="00F83C69">
        <w:rPr>
          <w:rFonts w:ascii="Times New Roman" w:hAnsi="Times New Roman" w:cs="Times New Roman"/>
          <w:color w:val="auto"/>
          <w:szCs w:val="28"/>
        </w:rPr>
        <w:t xml:space="preserve">il decreto del Ministero dello Sviluppo Economico del 14 febbraio 2017, pubblicato nella G.U. n. 114 del 18 maggio 2017,  recante </w:t>
      </w:r>
      <w:r w:rsidRPr="00F17E04">
        <w:rPr>
          <w:rFonts w:ascii="Times New Roman" w:hAnsi="Times New Roman" w:cs="Times New Roman"/>
          <w:i/>
          <w:color w:val="auto"/>
          <w:szCs w:val="28"/>
        </w:rPr>
        <w:t>“Disposizioni per la progressiva copertura del fabbisogno delle isole minori non interconnesse attraverso energia da fonti rinnovabili”</w:t>
      </w:r>
      <w:r w:rsidRPr="00F83C69">
        <w:rPr>
          <w:rFonts w:ascii="Times New Roman" w:hAnsi="Times New Roman" w:cs="Times New Roman"/>
          <w:color w:val="auto"/>
          <w:szCs w:val="28"/>
        </w:rPr>
        <w:t xml:space="preserve"> che individua i territori delle isole minori non interconnesse nelle quali realizzare un processo di graduale sviluppo della produzione di energia da fonti rinnovabili al fine di coprire il proprio fabbisogno energetico locale;</w:t>
      </w:r>
    </w:p>
    <w:p w:rsidR="00571166" w:rsidRDefault="00571166" w:rsidP="00571166">
      <w:pPr>
        <w:pStyle w:val="Default"/>
        <w:ind w:left="993" w:hanging="993"/>
        <w:jc w:val="both"/>
        <w:rPr>
          <w:rFonts w:ascii="Times New Roman" w:hAnsi="Times New Roman" w:cs="Times New Roman"/>
          <w:color w:val="auto"/>
          <w:szCs w:val="28"/>
        </w:rPr>
      </w:pPr>
    </w:p>
    <w:p w:rsidR="00571166" w:rsidRPr="00C8709E" w:rsidRDefault="00571166" w:rsidP="00571166">
      <w:pPr>
        <w:pStyle w:val="Default"/>
        <w:ind w:left="993" w:hanging="993"/>
        <w:jc w:val="both"/>
        <w:rPr>
          <w:rFonts w:ascii="Times New Roman" w:hAnsi="Times New Roman" w:cs="Times New Roman"/>
          <w:bCs/>
          <w:color w:val="auto"/>
          <w:szCs w:val="28"/>
        </w:rPr>
      </w:pPr>
      <w:r w:rsidRPr="00C8709E">
        <w:rPr>
          <w:rFonts w:ascii="Times New Roman" w:hAnsi="Times New Roman" w:cs="Times New Roman"/>
          <w:b/>
          <w:bCs/>
          <w:color w:val="auto"/>
          <w:szCs w:val="28"/>
        </w:rPr>
        <w:t>VISTA</w:t>
      </w:r>
      <w:r w:rsidRPr="00C8709E">
        <w:rPr>
          <w:rFonts w:ascii="Times New Roman" w:hAnsi="Times New Roman" w:cs="Times New Roman"/>
          <w:bCs/>
          <w:color w:val="auto"/>
          <w:szCs w:val="28"/>
        </w:rPr>
        <w:t xml:space="preserve"> la Comunicazione COM(2017) 283 del 31 maggio 2017 della Commissione Europea che ha lanciato l’iniziativa “Europa in movimento” e ha definito una strategia al 2025 per una mobilità pulita, competitiva e interconnessa in cui è ribadita l’esigenza di adottare misure di sostegno per investimenti nelle infrastrutture, nella ricerca e nell'innovazione, oltre ad una legislazione per migliorare il funzionamento del mercato del trasporto delle merci e le condizioni sociali e occupazionali dei lavoratori;</w:t>
      </w:r>
    </w:p>
    <w:p w:rsidR="00571166" w:rsidRPr="00C8709E" w:rsidRDefault="00571166" w:rsidP="00571166">
      <w:pPr>
        <w:pStyle w:val="Default"/>
        <w:ind w:left="993" w:hanging="993"/>
        <w:rPr>
          <w:rFonts w:ascii="Times New Roman" w:hAnsi="Times New Roman" w:cs="Times New Roman"/>
          <w:color w:val="auto"/>
          <w:szCs w:val="28"/>
        </w:rPr>
      </w:pPr>
    </w:p>
    <w:p w:rsidR="00571166" w:rsidRPr="00C8709E" w:rsidRDefault="00571166" w:rsidP="00571166">
      <w:pPr>
        <w:pStyle w:val="Default"/>
        <w:ind w:left="993" w:hanging="993"/>
        <w:jc w:val="both"/>
        <w:rPr>
          <w:rFonts w:ascii="Times New Roman" w:hAnsi="Times New Roman" w:cs="Times New Roman"/>
          <w:bCs/>
          <w:color w:val="auto"/>
          <w:szCs w:val="28"/>
        </w:rPr>
      </w:pPr>
      <w:r w:rsidRPr="00C8709E">
        <w:rPr>
          <w:rFonts w:ascii="Times New Roman" w:hAnsi="Times New Roman" w:cs="Times New Roman"/>
          <w:b/>
          <w:bCs/>
          <w:color w:val="auto"/>
          <w:szCs w:val="28"/>
        </w:rPr>
        <w:t>CONSIDERATO</w:t>
      </w:r>
      <w:r w:rsidRPr="00C8709E">
        <w:rPr>
          <w:rFonts w:ascii="Times New Roman" w:hAnsi="Times New Roman" w:cs="Times New Roman"/>
          <w:bCs/>
          <w:color w:val="auto"/>
          <w:szCs w:val="28"/>
        </w:rPr>
        <w:t xml:space="preserve"> che, a fronte dei consumi finali di energia nei territori delle isole minori, interventi finalizzati alla riduzione del consumo energetico e alle perdite di energia rivestono un'importanza sempre maggiore e che le misure di efficienza energetica sono sempre più riconosciute come un mezzo non soltanto per conseguire un approvvigionamento energetico sostenibile, ridurre le emissioni di gas a effetto serra, migliorare la sicurezza dell'approvvigionamento e ridurre i costi delle importazioni, ma anche per promuovere la competitività dei territori interessati da detti interventi;</w:t>
      </w:r>
    </w:p>
    <w:p w:rsidR="00571166" w:rsidRPr="00C8709E" w:rsidRDefault="00571166" w:rsidP="00571166">
      <w:pPr>
        <w:pStyle w:val="Default"/>
        <w:ind w:left="993" w:hanging="993"/>
        <w:jc w:val="both"/>
        <w:rPr>
          <w:rFonts w:ascii="Times New Roman" w:hAnsi="Times New Roman" w:cs="Times New Roman"/>
          <w:bCs/>
          <w:color w:val="auto"/>
          <w:szCs w:val="28"/>
        </w:rPr>
      </w:pPr>
    </w:p>
    <w:p w:rsidR="00571166" w:rsidRPr="00C8709E" w:rsidRDefault="00571166" w:rsidP="00571166">
      <w:pPr>
        <w:pStyle w:val="Default"/>
        <w:ind w:left="993" w:hanging="993"/>
        <w:jc w:val="both"/>
        <w:rPr>
          <w:rFonts w:ascii="Times New Roman" w:hAnsi="Times New Roman" w:cs="Times New Roman"/>
          <w:bCs/>
          <w:color w:val="auto"/>
          <w:szCs w:val="28"/>
        </w:rPr>
      </w:pPr>
      <w:r w:rsidRPr="00C8709E">
        <w:rPr>
          <w:rFonts w:ascii="Times New Roman" w:hAnsi="Times New Roman" w:cs="Times New Roman"/>
          <w:b/>
          <w:bCs/>
          <w:color w:val="auto"/>
          <w:szCs w:val="28"/>
        </w:rPr>
        <w:t>CONSIDERATO</w:t>
      </w:r>
      <w:r w:rsidRPr="00C8709E">
        <w:rPr>
          <w:rFonts w:ascii="Times New Roman" w:hAnsi="Times New Roman" w:cs="Times New Roman"/>
          <w:bCs/>
          <w:color w:val="auto"/>
          <w:szCs w:val="28"/>
        </w:rPr>
        <w:t>, inoltre, che, a causa delle caratteristiche fisiche ed ambientali dei territori isolani, la mobilità nelle isole minori rappresenta in taluni periodi dell’anno un problema anche per l’ambiente e che andrebbe ridotto l’uso dei veicoli privati più inquinanti a fronte della promozione dell’uso di veicoli ibridi o elettrici per una mobilità alternativa, sia privata che pubblica, nonché dell’uso della bicicletta e della pedonalità;</w:t>
      </w:r>
    </w:p>
    <w:p w:rsidR="00571166" w:rsidRPr="00C8709E" w:rsidRDefault="00571166" w:rsidP="00571166">
      <w:pPr>
        <w:pStyle w:val="Default"/>
        <w:ind w:left="993" w:hanging="993"/>
        <w:jc w:val="both"/>
        <w:rPr>
          <w:rFonts w:ascii="Times New Roman" w:hAnsi="Times New Roman" w:cs="Times New Roman"/>
          <w:b/>
          <w:bCs/>
          <w:color w:val="auto"/>
          <w:szCs w:val="28"/>
        </w:rPr>
      </w:pPr>
    </w:p>
    <w:p w:rsidR="00571166" w:rsidRDefault="00571166" w:rsidP="00571166">
      <w:pPr>
        <w:pStyle w:val="Default"/>
        <w:ind w:left="993" w:hanging="993"/>
        <w:jc w:val="both"/>
        <w:rPr>
          <w:rFonts w:ascii="Times New Roman" w:hAnsi="Times New Roman" w:cs="Times New Roman"/>
          <w:bCs/>
          <w:color w:val="auto"/>
          <w:szCs w:val="28"/>
        </w:rPr>
      </w:pPr>
      <w:r w:rsidRPr="00C8709E">
        <w:rPr>
          <w:rFonts w:ascii="Times New Roman" w:hAnsi="Times New Roman" w:cs="Times New Roman"/>
          <w:b/>
          <w:bCs/>
          <w:color w:val="auto"/>
          <w:szCs w:val="28"/>
        </w:rPr>
        <w:t>CONSIDERATO</w:t>
      </w:r>
      <w:r w:rsidRPr="00C8709E">
        <w:rPr>
          <w:rFonts w:ascii="Times New Roman" w:hAnsi="Times New Roman" w:cs="Times New Roman"/>
          <w:bCs/>
          <w:color w:val="auto"/>
          <w:szCs w:val="28"/>
        </w:rPr>
        <w:t>, altresì, che i territori delle isole minori sono tra le aree più vulnerabili agli effetti dei cambiamenti climatici a livello europeo e che l’adattamento al clima sia una caratteristica intrinseca in particolare del settore agro-forestale di detti territori ma la portata, l’incertezza e la velocità dei cambiamenti climatici in atto e attesi, rendono necessario un aumento della sua capacità adattiva, per ridurne gli impatti, ma anche per cogliere le opportunità offerte dalle mutate condizioni climatiche;</w:t>
      </w:r>
    </w:p>
    <w:p w:rsidR="00571166" w:rsidRDefault="00571166" w:rsidP="00571166">
      <w:pPr>
        <w:pStyle w:val="Default"/>
        <w:ind w:left="993" w:hanging="993"/>
        <w:jc w:val="both"/>
        <w:rPr>
          <w:rFonts w:ascii="Times New Roman" w:hAnsi="Times New Roman" w:cs="Times New Roman"/>
          <w:bCs/>
          <w:color w:val="auto"/>
          <w:szCs w:val="28"/>
        </w:rPr>
      </w:pPr>
    </w:p>
    <w:p w:rsidR="00571166" w:rsidRPr="00200C91" w:rsidRDefault="00571166" w:rsidP="00571166">
      <w:pPr>
        <w:pStyle w:val="Default"/>
        <w:ind w:left="993" w:hanging="993"/>
        <w:jc w:val="both"/>
        <w:rPr>
          <w:rFonts w:ascii="Times New Roman" w:hAnsi="Times New Roman" w:cs="Times New Roman"/>
          <w:bCs/>
          <w:color w:val="auto"/>
          <w:szCs w:val="28"/>
        </w:rPr>
      </w:pPr>
      <w:r w:rsidRPr="00C8709E">
        <w:rPr>
          <w:rFonts w:ascii="Times New Roman" w:hAnsi="Times New Roman" w:cs="Times New Roman"/>
          <w:b/>
          <w:bCs/>
          <w:color w:val="auto"/>
          <w:szCs w:val="28"/>
        </w:rPr>
        <w:t xml:space="preserve">RITENUTO </w:t>
      </w:r>
      <w:r w:rsidRPr="00200C91">
        <w:rPr>
          <w:rFonts w:ascii="Times New Roman" w:hAnsi="Times New Roman" w:cs="Times New Roman"/>
          <w:bCs/>
          <w:color w:val="auto"/>
          <w:szCs w:val="28"/>
        </w:rPr>
        <w:t xml:space="preserve">che, ai fini del presente decreto, per l’individuazione delle isole minori non interconnesse possono essere applicati i medesimi criteri stabiliti dal citato </w:t>
      </w:r>
      <w:r w:rsidR="00826F71">
        <w:rPr>
          <w:rFonts w:ascii="Times New Roman" w:hAnsi="Times New Roman" w:cs="Times New Roman"/>
          <w:bCs/>
          <w:color w:val="auto"/>
          <w:szCs w:val="28"/>
        </w:rPr>
        <w:t>decreto ministeriale</w:t>
      </w:r>
      <w:r w:rsidRPr="00200C91">
        <w:rPr>
          <w:rFonts w:ascii="Times New Roman" w:hAnsi="Times New Roman" w:cs="Times New Roman"/>
          <w:bCs/>
          <w:color w:val="auto"/>
          <w:szCs w:val="28"/>
        </w:rPr>
        <w:t xml:space="preserve"> 14 febbraio 2017, e più precisamente la mancanza o l’insufficienza di interconnessione fisica con il sistema elettrico nazionale, e la definizione di isola adottata da EUROSTAT, a tal fine considerando le isole con superficie superiore a 1km2, localizzate ad una distanza minima di 1 km dal continente e con popolazione residente di almeno 50 persone;</w:t>
      </w:r>
    </w:p>
    <w:p w:rsidR="00571166" w:rsidRDefault="00571166" w:rsidP="00571166">
      <w:pPr>
        <w:pStyle w:val="Default"/>
        <w:ind w:left="993" w:hanging="993"/>
        <w:jc w:val="both"/>
        <w:rPr>
          <w:rFonts w:ascii="Times New Roman" w:hAnsi="Times New Roman" w:cs="Times New Roman"/>
          <w:b/>
          <w:bCs/>
          <w:color w:val="auto"/>
          <w:szCs w:val="28"/>
        </w:rPr>
      </w:pPr>
    </w:p>
    <w:p w:rsidR="00571166" w:rsidRPr="00200C91" w:rsidRDefault="00571166" w:rsidP="00571166">
      <w:pPr>
        <w:pStyle w:val="Default"/>
        <w:ind w:left="993" w:hanging="993"/>
        <w:jc w:val="both"/>
        <w:rPr>
          <w:rFonts w:ascii="Times New Roman" w:hAnsi="Times New Roman" w:cs="Times New Roman"/>
          <w:bCs/>
          <w:color w:val="auto"/>
          <w:szCs w:val="28"/>
        </w:rPr>
      </w:pPr>
      <w:r>
        <w:rPr>
          <w:rFonts w:ascii="Times New Roman" w:hAnsi="Times New Roman" w:cs="Times New Roman"/>
          <w:b/>
          <w:bCs/>
          <w:color w:val="auto"/>
          <w:szCs w:val="28"/>
        </w:rPr>
        <w:lastRenderedPageBreak/>
        <w:t xml:space="preserve">RITENUTO </w:t>
      </w:r>
      <w:r w:rsidRPr="00200C91">
        <w:rPr>
          <w:rFonts w:ascii="Times New Roman" w:hAnsi="Times New Roman" w:cs="Times New Roman"/>
          <w:bCs/>
          <w:color w:val="auto"/>
          <w:szCs w:val="28"/>
        </w:rPr>
        <w:t xml:space="preserve">pertanto, di individuare isole minori non interconnesse, ai fini del presente decreto, le isole ricomprese nell’elenco di cui all’allegato 1 al citato </w:t>
      </w:r>
      <w:r w:rsidR="00EC411B">
        <w:rPr>
          <w:rFonts w:ascii="Times New Roman" w:hAnsi="Times New Roman" w:cs="Times New Roman"/>
          <w:bCs/>
          <w:color w:val="auto"/>
          <w:szCs w:val="28"/>
        </w:rPr>
        <w:t>decreto ministeriale</w:t>
      </w:r>
      <w:r w:rsidRPr="00200C91">
        <w:rPr>
          <w:rFonts w:ascii="Times New Roman" w:hAnsi="Times New Roman" w:cs="Times New Roman"/>
          <w:bCs/>
          <w:color w:val="auto"/>
          <w:szCs w:val="28"/>
        </w:rPr>
        <w:t xml:space="preserve"> 14 febbraio 2017, oltre l’isola di </w:t>
      </w:r>
      <w:proofErr w:type="spellStart"/>
      <w:r w:rsidRPr="00200C91">
        <w:rPr>
          <w:rFonts w:ascii="Times New Roman" w:hAnsi="Times New Roman" w:cs="Times New Roman"/>
          <w:bCs/>
          <w:color w:val="auto"/>
          <w:szCs w:val="28"/>
        </w:rPr>
        <w:t>Gorgona</w:t>
      </w:r>
      <w:proofErr w:type="spellEnd"/>
      <w:r w:rsidRPr="00200C91">
        <w:rPr>
          <w:rFonts w:ascii="Times New Roman" w:hAnsi="Times New Roman" w:cs="Times New Roman"/>
          <w:bCs/>
          <w:color w:val="auto"/>
          <w:szCs w:val="28"/>
        </w:rPr>
        <w:t xml:space="preserve">; </w:t>
      </w:r>
    </w:p>
    <w:p w:rsidR="00571166" w:rsidRPr="00C8709E" w:rsidRDefault="00571166" w:rsidP="00571166">
      <w:pPr>
        <w:pStyle w:val="Default"/>
        <w:ind w:left="993" w:hanging="993"/>
        <w:jc w:val="both"/>
        <w:rPr>
          <w:rFonts w:ascii="Times New Roman" w:hAnsi="Times New Roman" w:cs="Times New Roman"/>
          <w:color w:val="auto"/>
          <w:szCs w:val="28"/>
        </w:rPr>
      </w:pPr>
    </w:p>
    <w:p w:rsidR="00571166" w:rsidRPr="00C8709E" w:rsidRDefault="00571166" w:rsidP="00571166">
      <w:pPr>
        <w:pStyle w:val="Default"/>
        <w:ind w:left="993" w:hanging="993"/>
        <w:jc w:val="both"/>
        <w:rPr>
          <w:rFonts w:ascii="Times New Roman" w:hAnsi="Times New Roman" w:cs="Times New Roman"/>
          <w:bCs/>
          <w:color w:val="auto"/>
          <w:szCs w:val="28"/>
        </w:rPr>
      </w:pPr>
      <w:r w:rsidRPr="00C8709E">
        <w:rPr>
          <w:rFonts w:ascii="Times New Roman" w:hAnsi="Times New Roman" w:cs="Times New Roman"/>
          <w:b/>
          <w:bCs/>
          <w:color w:val="auto"/>
          <w:szCs w:val="28"/>
        </w:rPr>
        <w:t xml:space="preserve">VISTO </w:t>
      </w:r>
      <w:r w:rsidRPr="00C8709E">
        <w:rPr>
          <w:rFonts w:ascii="Times New Roman" w:hAnsi="Times New Roman" w:cs="Times New Roman"/>
          <w:bCs/>
          <w:color w:val="auto"/>
          <w:szCs w:val="28"/>
        </w:rPr>
        <w:t xml:space="preserve">il </w:t>
      </w:r>
      <w:r w:rsidRPr="00C8709E">
        <w:rPr>
          <w:rFonts w:ascii="Times New Roman" w:hAnsi="Times New Roman" w:cs="Times New Roman"/>
          <w:color w:val="auto"/>
          <w:szCs w:val="28"/>
        </w:rPr>
        <w:t xml:space="preserve">Decreto del Ministro dell’Ambiente e della Tutela del Territorio e del Mare </w:t>
      </w:r>
      <w:r w:rsidRPr="00C8709E">
        <w:rPr>
          <w:rFonts w:ascii="Times New Roman" w:hAnsi="Times New Roman" w:cs="Times New Roman"/>
          <w:bCs/>
          <w:color w:val="auto"/>
          <w:szCs w:val="28"/>
        </w:rPr>
        <w:t>5 agosto 2010, n. 15 recante criteri per l’attribuzione di vantaggi economici, ai sensi dell’articolo 12 della legge 7 agosto 1990, n 241;</w:t>
      </w:r>
    </w:p>
    <w:p w:rsidR="00571166" w:rsidRPr="00C8709E" w:rsidRDefault="00571166" w:rsidP="00571166">
      <w:pPr>
        <w:pStyle w:val="Default"/>
        <w:ind w:left="993" w:hanging="993"/>
        <w:jc w:val="both"/>
        <w:rPr>
          <w:rFonts w:ascii="Times New Roman" w:hAnsi="Times New Roman" w:cs="Times New Roman"/>
          <w:bCs/>
          <w:color w:val="auto"/>
          <w:szCs w:val="28"/>
        </w:rPr>
      </w:pPr>
    </w:p>
    <w:p w:rsidR="00571166" w:rsidRPr="00C8709E" w:rsidRDefault="00571166" w:rsidP="00571166">
      <w:pPr>
        <w:pStyle w:val="Default"/>
        <w:ind w:left="993" w:hanging="993"/>
        <w:jc w:val="both"/>
        <w:rPr>
          <w:rFonts w:ascii="Times New Roman" w:hAnsi="Times New Roman" w:cs="Times New Roman"/>
          <w:color w:val="auto"/>
          <w:szCs w:val="28"/>
        </w:rPr>
      </w:pPr>
      <w:r w:rsidRPr="00C8709E">
        <w:rPr>
          <w:rFonts w:ascii="Times New Roman" w:hAnsi="Times New Roman" w:cs="Times New Roman"/>
          <w:b/>
          <w:color w:val="auto"/>
          <w:szCs w:val="28"/>
        </w:rPr>
        <w:t>VISTO</w:t>
      </w:r>
      <w:r w:rsidRPr="00C8709E">
        <w:rPr>
          <w:rFonts w:ascii="Times New Roman" w:hAnsi="Times New Roman" w:cs="Times New Roman"/>
          <w:color w:val="auto"/>
          <w:szCs w:val="28"/>
        </w:rPr>
        <w:t xml:space="preserve"> il Decreto Legislativo 18 agosto 2000, n. 267, recante “</w:t>
      </w:r>
      <w:r w:rsidRPr="00C8709E">
        <w:rPr>
          <w:rFonts w:ascii="Times New Roman" w:hAnsi="Times New Roman" w:cs="Times New Roman"/>
          <w:i/>
          <w:color w:val="auto"/>
          <w:szCs w:val="28"/>
        </w:rPr>
        <w:t>Testo unico delle leggi sull'ordinamento degli enti locali</w:t>
      </w:r>
      <w:r w:rsidRPr="00C8709E">
        <w:rPr>
          <w:rFonts w:ascii="Times New Roman" w:hAnsi="Times New Roman" w:cs="Times New Roman"/>
          <w:color w:val="auto"/>
          <w:szCs w:val="28"/>
        </w:rPr>
        <w:t>”;</w:t>
      </w:r>
    </w:p>
    <w:p w:rsidR="00571166" w:rsidRPr="00C8709E" w:rsidRDefault="00571166" w:rsidP="00571166">
      <w:pPr>
        <w:pStyle w:val="Default"/>
        <w:ind w:left="993" w:hanging="993"/>
        <w:jc w:val="both"/>
        <w:rPr>
          <w:rFonts w:ascii="Times New Roman" w:hAnsi="Times New Roman" w:cs="Times New Roman"/>
          <w:color w:val="auto"/>
          <w:szCs w:val="28"/>
        </w:rPr>
      </w:pPr>
    </w:p>
    <w:p w:rsidR="00571166" w:rsidRPr="00C8709E" w:rsidRDefault="00571166" w:rsidP="00571166">
      <w:pPr>
        <w:pStyle w:val="Default"/>
        <w:ind w:left="993" w:hanging="993"/>
        <w:jc w:val="both"/>
        <w:rPr>
          <w:rFonts w:ascii="Times New Roman" w:hAnsi="Times New Roman" w:cs="Times New Roman"/>
          <w:bCs/>
          <w:color w:val="auto"/>
          <w:szCs w:val="28"/>
        </w:rPr>
      </w:pPr>
      <w:r w:rsidRPr="00C8709E">
        <w:rPr>
          <w:rFonts w:ascii="Times New Roman" w:hAnsi="Times New Roman"/>
          <w:b/>
          <w:bCs/>
          <w:color w:val="auto"/>
          <w:szCs w:val="28"/>
        </w:rPr>
        <w:t xml:space="preserve">VISTA </w:t>
      </w:r>
      <w:r w:rsidRPr="00C8709E">
        <w:rPr>
          <w:rFonts w:ascii="Times New Roman" w:hAnsi="Times New Roman" w:cs="Times New Roman"/>
          <w:bCs/>
          <w:color w:val="auto"/>
          <w:szCs w:val="28"/>
        </w:rPr>
        <w:t>la Legge 13 agosto 2010 n. 136, recante “</w:t>
      </w:r>
      <w:r w:rsidRPr="00C8709E">
        <w:rPr>
          <w:rFonts w:ascii="Times New Roman" w:hAnsi="Times New Roman" w:cs="Times New Roman"/>
          <w:bCs/>
          <w:i/>
          <w:color w:val="auto"/>
          <w:szCs w:val="28"/>
        </w:rPr>
        <w:t>Piano straordinario contro le mafie, nonché delega al Governo in materia di normativa antimafia</w:t>
      </w:r>
      <w:r w:rsidRPr="00C8709E">
        <w:rPr>
          <w:rFonts w:ascii="Times New Roman" w:hAnsi="Times New Roman" w:cs="Times New Roman"/>
          <w:bCs/>
          <w:color w:val="auto"/>
          <w:szCs w:val="28"/>
        </w:rPr>
        <w:t>”, che all’articolo 3 contiene disposizioni volte a garantire la tracciabilità dei flussi finanziari;</w:t>
      </w:r>
    </w:p>
    <w:p w:rsidR="00571166" w:rsidRPr="00C8709E" w:rsidRDefault="00571166" w:rsidP="00571166">
      <w:pPr>
        <w:pStyle w:val="Default"/>
        <w:ind w:left="993" w:hanging="993"/>
        <w:jc w:val="both"/>
        <w:rPr>
          <w:rFonts w:ascii="Times New Roman" w:hAnsi="Times New Roman" w:cs="Times New Roman"/>
          <w:color w:val="auto"/>
          <w:szCs w:val="28"/>
        </w:rPr>
      </w:pPr>
    </w:p>
    <w:p w:rsidR="00571166" w:rsidRPr="00C8709E" w:rsidRDefault="00571166" w:rsidP="00571166">
      <w:pPr>
        <w:pStyle w:val="Default"/>
        <w:ind w:left="993" w:hanging="993"/>
        <w:jc w:val="both"/>
        <w:rPr>
          <w:rFonts w:ascii="Times New Roman" w:hAnsi="Times New Roman" w:cs="Times New Roman"/>
          <w:bCs/>
          <w:strike/>
          <w:color w:val="auto"/>
          <w:szCs w:val="28"/>
        </w:rPr>
      </w:pPr>
      <w:r w:rsidRPr="00C8709E">
        <w:rPr>
          <w:rFonts w:ascii="Times New Roman" w:hAnsi="Times New Roman" w:cs="Times New Roman"/>
          <w:b/>
          <w:bCs/>
          <w:color w:val="auto"/>
          <w:szCs w:val="28"/>
        </w:rPr>
        <w:t>VISTO</w:t>
      </w:r>
      <w:r w:rsidRPr="00C8709E">
        <w:rPr>
          <w:rFonts w:ascii="Garamond" w:hAnsi="Garamond"/>
          <w:bCs/>
          <w:color w:val="auto"/>
          <w:sz w:val="22"/>
        </w:rPr>
        <w:t xml:space="preserve"> </w:t>
      </w:r>
      <w:r w:rsidRPr="00C8709E">
        <w:rPr>
          <w:rFonts w:ascii="Times New Roman" w:hAnsi="Times New Roman" w:cs="Times New Roman"/>
          <w:bCs/>
          <w:color w:val="auto"/>
          <w:szCs w:val="28"/>
        </w:rPr>
        <w:t xml:space="preserve">il Decreto Legislativo 18 aprile 2016, n. 50, recante </w:t>
      </w:r>
      <w:r w:rsidRPr="00DB7CED">
        <w:rPr>
          <w:rFonts w:ascii="Times New Roman" w:hAnsi="Times New Roman" w:cs="Times New Roman"/>
          <w:bCs/>
          <w:i/>
          <w:color w:val="auto"/>
          <w:szCs w:val="28"/>
        </w:rPr>
        <w:t>“Codice dei contratti pubblici”</w:t>
      </w:r>
      <w:r w:rsidRPr="00C8709E">
        <w:rPr>
          <w:rFonts w:ascii="Times New Roman" w:hAnsi="Times New Roman" w:cs="Times New Roman"/>
          <w:bCs/>
          <w:color w:val="auto"/>
          <w:szCs w:val="28"/>
        </w:rPr>
        <w:t xml:space="preserve"> e </w:t>
      </w:r>
      <w:proofErr w:type="spellStart"/>
      <w:r w:rsidRPr="00C8709E">
        <w:rPr>
          <w:rFonts w:ascii="Times New Roman" w:hAnsi="Times New Roman" w:cs="Times New Roman"/>
          <w:bCs/>
          <w:color w:val="auto"/>
          <w:szCs w:val="28"/>
        </w:rPr>
        <w:t>s.m.i.</w:t>
      </w:r>
      <w:proofErr w:type="spellEnd"/>
      <w:r w:rsidRPr="00C8709E">
        <w:rPr>
          <w:rFonts w:ascii="Times New Roman" w:hAnsi="Times New Roman" w:cs="Times New Roman"/>
          <w:bCs/>
          <w:color w:val="auto"/>
          <w:szCs w:val="28"/>
        </w:rPr>
        <w:t>;</w:t>
      </w:r>
    </w:p>
    <w:p w:rsidR="00571166" w:rsidRPr="00C8709E" w:rsidRDefault="00571166" w:rsidP="00571166">
      <w:pPr>
        <w:pStyle w:val="Default"/>
        <w:jc w:val="center"/>
        <w:rPr>
          <w:rFonts w:ascii="Times New Roman" w:hAnsi="Times New Roman" w:cs="Times New Roman"/>
          <w:b/>
          <w:bCs/>
          <w:color w:val="auto"/>
          <w:szCs w:val="28"/>
        </w:rPr>
      </w:pPr>
    </w:p>
    <w:p w:rsidR="00571166" w:rsidRPr="00C8709E" w:rsidRDefault="00571166" w:rsidP="00571166">
      <w:pPr>
        <w:pStyle w:val="Default"/>
        <w:jc w:val="center"/>
        <w:rPr>
          <w:rFonts w:ascii="Times New Roman" w:hAnsi="Times New Roman" w:cs="Times New Roman"/>
          <w:color w:val="auto"/>
          <w:szCs w:val="28"/>
        </w:rPr>
      </w:pPr>
      <w:r w:rsidRPr="00C8709E">
        <w:rPr>
          <w:rFonts w:ascii="Times New Roman" w:hAnsi="Times New Roman" w:cs="Times New Roman"/>
          <w:b/>
          <w:bCs/>
          <w:color w:val="auto"/>
          <w:szCs w:val="28"/>
        </w:rPr>
        <w:t>DECRETA</w:t>
      </w:r>
    </w:p>
    <w:p w:rsidR="00571166" w:rsidRPr="00C8709E" w:rsidRDefault="00571166" w:rsidP="00571166">
      <w:pPr>
        <w:pStyle w:val="Default"/>
        <w:jc w:val="center"/>
        <w:rPr>
          <w:rFonts w:ascii="Times New Roman" w:hAnsi="Times New Roman" w:cs="Times New Roman"/>
          <w:b/>
          <w:bCs/>
          <w:color w:val="auto"/>
          <w:szCs w:val="28"/>
        </w:rPr>
      </w:pPr>
    </w:p>
    <w:p w:rsidR="00571166" w:rsidRPr="00C8709E" w:rsidRDefault="00571166" w:rsidP="00571166">
      <w:pPr>
        <w:pStyle w:val="Default"/>
        <w:jc w:val="center"/>
        <w:rPr>
          <w:rFonts w:ascii="Times New Roman" w:hAnsi="Times New Roman" w:cs="Times New Roman"/>
          <w:b/>
          <w:bCs/>
          <w:color w:val="auto"/>
          <w:szCs w:val="28"/>
        </w:rPr>
      </w:pPr>
      <w:r w:rsidRPr="00C8709E">
        <w:rPr>
          <w:rFonts w:ascii="Times New Roman" w:hAnsi="Times New Roman" w:cs="Times New Roman"/>
          <w:b/>
          <w:bCs/>
          <w:color w:val="auto"/>
          <w:szCs w:val="28"/>
        </w:rPr>
        <w:t>Articolo 1</w:t>
      </w:r>
    </w:p>
    <w:p w:rsidR="00571166" w:rsidRPr="00C8709E" w:rsidRDefault="00571166" w:rsidP="00571166">
      <w:pPr>
        <w:pStyle w:val="Default"/>
        <w:jc w:val="center"/>
        <w:rPr>
          <w:rFonts w:ascii="Times New Roman" w:hAnsi="Times New Roman" w:cs="Times New Roman"/>
          <w:b/>
          <w:bCs/>
          <w:color w:val="auto"/>
          <w:szCs w:val="28"/>
        </w:rPr>
      </w:pPr>
      <w:r w:rsidRPr="00C8709E">
        <w:rPr>
          <w:rFonts w:ascii="Times New Roman" w:hAnsi="Times New Roman" w:cs="Times New Roman"/>
          <w:b/>
          <w:bCs/>
          <w:color w:val="auto"/>
          <w:szCs w:val="28"/>
        </w:rPr>
        <w:t>Finalità e ambito di applicazione</w:t>
      </w:r>
    </w:p>
    <w:p w:rsidR="00571166" w:rsidRPr="00200C91" w:rsidRDefault="00571166" w:rsidP="001665E7">
      <w:pPr>
        <w:pStyle w:val="Default"/>
        <w:spacing w:before="160"/>
        <w:jc w:val="both"/>
        <w:rPr>
          <w:rFonts w:ascii="Times New Roman" w:hAnsi="Times New Roman" w:cs="Times New Roman"/>
          <w:color w:val="auto"/>
          <w:szCs w:val="28"/>
        </w:rPr>
      </w:pPr>
      <w:r w:rsidRPr="00C8709E">
        <w:rPr>
          <w:rFonts w:ascii="Times New Roman" w:hAnsi="Times New Roman" w:cs="Times New Roman"/>
          <w:color w:val="auto"/>
          <w:szCs w:val="28"/>
        </w:rPr>
        <w:t xml:space="preserve">1. </w:t>
      </w:r>
      <w:r w:rsidRPr="00200C91">
        <w:rPr>
          <w:rFonts w:ascii="Times New Roman" w:hAnsi="Times New Roman" w:cs="Times New Roman"/>
          <w:color w:val="auto"/>
          <w:szCs w:val="28"/>
        </w:rPr>
        <w:t xml:space="preserve">Al fine di ridurre le emissioni di gas serra, favorire modalità di trasporto a basse emissioni e misure di adattamento ai cambiamenti climatici nelle isole minori non interconnesse elencate </w:t>
      </w:r>
      <w:r w:rsidRPr="004A6005">
        <w:rPr>
          <w:rFonts w:ascii="Times New Roman" w:hAnsi="Times New Roman" w:cs="Times New Roman"/>
          <w:color w:val="auto"/>
          <w:szCs w:val="28"/>
        </w:rPr>
        <w:t>nell’allegato 1, parte A, il presente decreto</w:t>
      </w:r>
      <w:r w:rsidR="00EF5BD1">
        <w:rPr>
          <w:rFonts w:ascii="Times New Roman" w:hAnsi="Times New Roman" w:cs="Times New Roman"/>
          <w:color w:val="auto"/>
          <w:szCs w:val="28"/>
        </w:rPr>
        <w:t xml:space="preserve"> </w:t>
      </w:r>
      <w:r w:rsidRPr="00EF5BD1">
        <w:rPr>
          <w:rFonts w:ascii="Times New Roman" w:hAnsi="Times New Roman" w:cs="Times New Roman"/>
          <w:color w:val="auto"/>
          <w:szCs w:val="28"/>
        </w:rPr>
        <w:t>disciplina condizioni, presupposti e modalità di finanziamento e monitoraggio di progetti di efficienza energetica</w:t>
      </w:r>
      <w:r w:rsidR="002952C6" w:rsidRPr="00EF5BD1">
        <w:rPr>
          <w:rFonts w:ascii="Times New Roman" w:hAnsi="Times New Roman" w:cs="Times New Roman"/>
          <w:color w:val="auto"/>
          <w:szCs w:val="28"/>
        </w:rPr>
        <w:t xml:space="preserve"> del patrimonio </w:t>
      </w:r>
      <w:r w:rsidR="00557784">
        <w:rPr>
          <w:rFonts w:ascii="Times New Roman" w:hAnsi="Times New Roman" w:cs="Times New Roman"/>
          <w:color w:val="auto"/>
          <w:szCs w:val="28"/>
        </w:rPr>
        <w:t>immobiliare</w:t>
      </w:r>
      <w:r w:rsidR="00235876" w:rsidRPr="00EF5BD1">
        <w:rPr>
          <w:rFonts w:ascii="Times New Roman" w:hAnsi="Times New Roman" w:cs="Times New Roman"/>
          <w:color w:val="auto"/>
          <w:szCs w:val="28"/>
        </w:rPr>
        <w:t xml:space="preserve"> pubblico</w:t>
      </w:r>
      <w:r w:rsidRPr="00EF5BD1">
        <w:rPr>
          <w:rFonts w:ascii="Times New Roman" w:hAnsi="Times New Roman" w:cs="Times New Roman"/>
          <w:color w:val="auto"/>
          <w:szCs w:val="28"/>
        </w:rPr>
        <w:t>,</w:t>
      </w:r>
      <w:r w:rsidR="00564FCC">
        <w:rPr>
          <w:rFonts w:ascii="Times New Roman" w:hAnsi="Times New Roman" w:cs="Times New Roman"/>
          <w:color w:val="auto"/>
          <w:szCs w:val="28"/>
        </w:rPr>
        <w:t xml:space="preserve"> di</w:t>
      </w:r>
      <w:r w:rsidRPr="00EF5BD1">
        <w:rPr>
          <w:rFonts w:ascii="Times New Roman" w:hAnsi="Times New Roman" w:cs="Times New Roman"/>
          <w:color w:val="auto"/>
          <w:szCs w:val="28"/>
        </w:rPr>
        <w:t xml:space="preserve"> mobilità sostenibile e </w:t>
      </w:r>
      <w:r w:rsidR="00564FCC">
        <w:rPr>
          <w:rFonts w:ascii="Times New Roman" w:hAnsi="Times New Roman" w:cs="Times New Roman"/>
          <w:color w:val="auto"/>
          <w:szCs w:val="28"/>
        </w:rPr>
        <w:t xml:space="preserve">di </w:t>
      </w:r>
      <w:r w:rsidRPr="00EF5BD1">
        <w:rPr>
          <w:rFonts w:ascii="Times New Roman" w:hAnsi="Times New Roman" w:cs="Times New Roman"/>
          <w:color w:val="auto"/>
          <w:szCs w:val="28"/>
        </w:rPr>
        <w:t xml:space="preserve">adattamento </w:t>
      </w:r>
      <w:r w:rsidR="002952C6" w:rsidRPr="00EF5BD1">
        <w:rPr>
          <w:rFonts w:ascii="Times New Roman" w:hAnsi="Times New Roman" w:cs="Times New Roman"/>
          <w:color w:val="auto"/>
          <w:szCs w:val="28"/>
        </w:rPr>
        <w:t xml:space="preserve">ai cambiamenti climatici </w:t>
      </w:r>
      <w:r w:rsidR="00564FCC">
        <w:rPr>
          <w:rFonts w:ascii="Times New Roman" w:hAnsi="Times New Roman" w:cs="Times New Roman"/>
          <w:color w:val="auto"/>
          <w:szCs w:val="28"/>
        </w:rPr>
        <w:t>che rientrano tra le azioni e interventi</w:t>
      </w:r>
      <w:r w:rsidRPr="00EF5BD1">
        <w:rPr>
          <w:rFonts w:ascii="Times New Roman" w:hAnsi="Times New Roman" w:cs="Times New Roman"/>
          <w:color w:val="auto"/>
          <w:szCs w:val="28"/>
        </w:rPr>
        <w:t xml:space="preserve"> di cui all’articolo 19, comma 6, del decreto legislativo 13 marzo 2013 n. 30.</w:t>
      </w:r>
    </w:p>
    <w:p w:rsidR="00571166" w:rsidRPr="00200C91" w:rsidRDefault="00571166" w:rsidP="001665E7">
      <w:pPr>
        <w:pStyle w:val="Default"/>
        <w:spacing w:before="160"/>
        <w:jc w:val="both"/>
        <w:rPr>
          <w:rFonts w:ascii="Times New Roman" w:hAnsi="Times New Roman" w:cs="Times New Roman"/>
          <w:color w:val="auto"/>
          <w:szCs w:val="28"/>
        </w:rPr>
      </w:pPr>
      <w:r w:rsidRPr="00C8709E">
        <w:rPr>
          <w:rFonts w:ascii="Times New Roman" w:hAnsi="Times New Roman" w:cs="Times New Roman"/>
          <w:color w:val="auto"/>
          <w:szCs w:val="28"/>
        </w:rPr>
        <w:t>2.</w:t>
      </w:r>
      <w:r w:rsidRPr="00200C91">
        <w:rPr>
          <w:rFonts w:ascii="Times New Roman" w:hAnsi="Times New Roman" w:cs="Times New Roman"/>
          <w:color w:val="auto"/>
          <w:szCs w:val="28"/>
        </w:rPr>
        <w:t xml:space="preserve"> La tipologia di progetti ammissibili a finanziamento è indicata nell’allegato 1 Parte B</w:t>
      </w:r>
      <w:r>
        <w:rPr>
          <w:rFonts w:ascii="Times New Roman" w:hAnsi="Times New Roman" w:cs="Times New Roman"/>
          <w:color w:val="auto"/>
          <w:szCs w:val="28"/>
        </w:rPr>
        <w:t>.</w:t>
      </w:r>
    </w:p>
    <w:p w:rsidR="00571166" w:rsidRPr="00200C91" w:rsidRDefault="00571166" w:rsidP="001665E7">
      <w:pPr>
        <w:pStyle w:val="Default"/>
        <w:spacing w:before="160"/>
        <w:jc w:val="both"/>
        <w:rPr>
          <w:rFonts w:ascii="Times New Roman" w:hAnsi="Times New Roman" w:cs="Times New Roman"/>
          <w:color w:val="auto"/>
          <w:szCs w:val="28"/>
        </w:rPr>
      </w:pPr>
      <w:r w:rsidRPr="00200C91">
        <w:rPr>
          <w:rFonts w:ascii="Times New Roman" w:hAnsi="Times New Roman" w:cs="Times New Roman"/>
          <w:color w:val="auto"/>
          <w:szCs w:val="28"/>
        </w:rPr>
        <w:t xml:space="preserve">3. </w:t>
      </w:r>
      <w:r>
        <w:rPr>
          <w:rFonts w:ascii="Times New Roman" w:hAnsi="Times New Roman" w:cs="Times New Roman"/>
          <w:color w:val="auto"/>
          <w:szCs w:val="28"/>
        </w:rPr>
        <w:t>In sede di valutazione</w:t>
      </w:r>
      <w:r w:rsidR="00564FCC">
        <w:rPr>
          <w:rFonts w:ascii="Times New Roman" w:hAnsi="Times New Roman" w:cs="Times New Roman"/>
          <w:color w:val="auto"/>
          <w:szCs w:val="28"/>
        </w:rPr>
        <w:t>,</w:t>
      </w:r>
      <w:r>
        <w:rPr>
          <w:rFonts w:ascii="Times New Roman" w:hAnsi="Times New Roman" w:cs="Times New Roman"/>
          <w:color w:val="auto"/>
          <w:szCs w:val="28"/>
        </w:rPr>
        <w:t xml:space="preserve"> </w:t>
      </w:r>
      <w:r w:rsidRPr="00200C91">
        <w:rPr>
          <w:rFonts w:ascii="Times New Roman" w:hAnsi="Times New Roman" w:cs="Times New Roman"/>
          <w:color w:val="auto"/>
          <w:szCs w:val="28"/>
        </w:rPr>
        <w:t>sono preferiti i progetti che prevedono l’integrazione dei profili di efficienza energetica, mobilità sostenibile, adattamento e mitigazione ai cambiamenti climatici, anche con riferimento a</w:t>
      </w:r>
      <w:r>
        <w:rPr>
          <w:rFonts w:ascii="Times New Roman" w:hAnsi="Times New Roman" w:cs="Times New Roman"/>
          <w:color w:val="auto"/>
          <w:szCs w:val="28"/>
        </w:rPr>
        <w:t xml:space="preserve"> programmi di </w:t>
      </w:r>
      <w:r w:rsidRPr="00200C91">
        <w:rPr>
          <w:rFonts w:ascii="Times New Roman" w:hAnsi="Times New Roman" w:cs="Times New Roman"/>
          <w:color w:val="auto"/>
          <w:szCs w:val="28"/>
        </w:rPr>
        <w:t xml:space="preserve">interventi di cui al </w:t>
      </w:r>
      <w:r w:rsidR="00564FCC">
        <w:rPr>
          <w:rFonts w:ascii="Times New Roman" w:hAnsi="Times New Roman" w:cs="Times New Roman"/>
          <w:color w:val="auto"/>
          <w:szCs w:val="28"/>
        </w:rPr>
        <w:t>decreto ministeriale</w:t>
      </w:r>
      <w:r w:rsidRPr="00200C91">
        <w:rPr>
          <w:rFonts w:ascii="Times New Roman" w:hAnsi="Times New Roman" w:cs="Times New Roman"/>
          <w:color w:val="auto"/>
          <w:szCs w:val="28"/>
        </w:rPr>
        <w:t xml:space="preserve"> 14.2.2017 e </w:t>
      </w:r>
      <w:r>
        <w:rPr>
          <w:rFonts w:ascii="Times New Roman" w:hAnsi="Times New Roman" w:cs="Times New Roman"/>
          <w:color w:val="auto"/>
          <w:szCs w:val="28"/>
        </w:rPr>
        <w:t xml:space="preserve">ad analoghi provvedimenti di </w:t>
      </w:r>
      <w:r w:rsidRPr="00200C91">
        <w:rPr>
          <w:rFonts w:ascii="Times New Roman" w:hAnsi="Times New Roman" w:cs="Times New Roman"/>
          <w:color w:val="auto"/>
          <w:szCs w:val="28"/>
        </w:rPr>
        <w:t>finanzia</w:t>
      </w:r>
      <w:r>
        <w:rPr>
          <w:rFonts w:ascii="Times New Roman" w:hAnsi="Times New Roman" w:cs="Times New Roman"/>
          <w:color w:val="auto"/>
          <w:szCs w:val="28"/>
        </w:rPr>
        <w:t xml:space="preserve">mento </w:t>
      </w:r>
      <w:r w:rsidRPr="00200C91">
        <w:rPr>
          <w:rFonts w:ascii="Times New Roman" w:hAnsi="Times New Roman" w:cs="Times New Roman"/>
          <w:color w:val="auto"/>
          <w:szCs w:val="28"/>
        </w:rPr>
        <w:t>a valere su altre risorse pubbliche</w:t>
      </w:r>
      <w:r>
        <w:rPr>
          <w:rFonts w:ascii="Times New Roman" w:hAnsi="Times New Roman" w:cs="Times New Roman"/>
          <w:color w:val="auto"/>
          <w:szCs w:val="28"/>
        </w:rPr>
        <w:t>.</w:t>
      </w:r>
    </w:p>
    <w:p w:rsidR="00571166" w:rsidRPr="00C8709E" w:rsidRDefault="00571166" w:rsidP="00571166">
      <w:pPr>
        <w:pStyle w:val="Default"/>
        <w:jc w:val="center"/>
        <w:rPr>
          <w:rFonts w:ascii="Times New Roman" w:hAnsi="Times New Roman" w:cs="Times New Roman"/>
          <w:b/>
          <w:bCs/>
          <w:color w:val="auto"/>
          <w:szCs w:val="28"/>
        </w:rPr>
      </w:pPr>
    </w:p>
    <w:p w:rsidR="00571166" w:rsidRPr="00C8709E" w:rsidRDefault="00571166" w:rsidP="00571166">
      <w:pPr>
        <w:pStyle w:val="Default"/>
        <w:jc w:val="center"/>
        <w:rPr>
          <w:rFonts w:ascii="Times New Roman" w:hAnsi="Times New Roman" w:cs="Times New Roman"/>
          <w:color w:val="auto"/>
          <w:szCs w:val="28"/>
        </w:rPr>
      </w:pPr>
      <w:r w:rsidRPr="00C8709E">
        <w:rPr>
          <w:rFonts w:ascii="Times New Roman" w:hAnsi="Times New Roman" w:cs="Times New Roman"/>
          <w:b/>
          <w:bCs/>
          <w:color w:val="auto"/>
          <w:szCs w:val="28"/>
        </w:rPr>
        <w:t>Articolo 2</w:t>
      </w:r>
    </w:p>
    <w:p w:rsidR="00571166" w:rsidRPr="00C8709E" w:rsidRDefault="00571166" w:rsidP="00571166">
      <w:pPr>
        <w:pStyle w:val="Default"/>
        <w:jc w:val="center"/>
        <w:rPr>
          <w:rFonts w:ascii="Times New Roman" w:hAnsi="Times New Roman" w:cs="Times New Roman"/>
          <w:b/>
          <w:bCs/>
          <w:color w:val="auto"/>
          <w:szCs w:val="28"/>
        </w:rPr>
      </w:pPr>
      <w:r w:rsidRPr="00C8709E">
        <w:rPr>
          <w:rFonts w:ascii="Times New Roman" w:hAnsi="Times New Roman" w:cs="Times New Roman"/>
          <w:b/>
          <w:bCs/>
          <w:color w:val="auto"/>
          <w:szCs w:val="28"/>
        </w:rPr>
        <w:t>Soggetti beneficiari del finanziamento</w:t>
      </w:r>
    </w:p>
    <w:p w:rsidR="00571166" w:rsidRPr="00200C91" w:rsidRDefault="00571166" w:rsidP="001665E7">
      <w:pPr>
        <w:pStyle w:val="Default"/>
        <w:spacing w:before="160"/>
        <w:jc w:val="both"/>
        <w:rPr>
          <w:rFonts w:ascii="Times New Roman" w:hAnsi="Times New Roman" w:cs="Times New Roman"/>
          <w:color w:val="auto"/>
          <w:szCs w:val="28"/>
        </w:rPr>
      </w:pPr>
      <w:r w:rsidRPr="00C8709E">
        <w:rPr>
          <w:rFonts w:ascii="Times New Roman" w:hAnsi="Times New Roman" w:cs="Times New Roman"/>
          <w:color w:val="auto"/>
          <w:szCs w:val="28"/>
        </w:rPr>
        <w:t xml:space="preserve">1. </w:t>
      </w:r>
      <w:r w:rsidRPr="000D09F9">
        <w:rPr>
          <w:rFonts w:ascii="Times New Roman" w:hAnsi="Times New Roman" w:cs="Times New Roman"/>
          <w:color w:val="auto"/>
          <w:szCs w:val="28"/>
        </w:rPr>
        <w:t>Sono beneficiari del finanziamento di cui al presente decreto i Comuni delle isole minori non interconnesse</w:t>
      </w:r>
      <w:r w:rsidR="00564FCC">
        <w:rPr>
          <w:rFonts w:ascii="Times New Roman" w:hAnsi="Times New Roman" w:cs="Times New Roman"/>
          <w:color w:val="auto"/>
          <w:szCs w:val="28"/>
        </w:rPr>
        <w:t>, di cui alla tabella dell’Allegato 1, Parte A,</w:t>
      </w:r>
      <w:r w:rsidRPr="000D09F9">
        <w:rPr>
          <w:rFonts w:ascii="Times New Roman" w:hAnsi="Times New Roman" w:cs="Times New Roman"/>
          <w:color w:val="auto"/>
          <w:szCs w:val="28"/>
        </w:rPr>
        <w:t xml:space="preserve"> per la realizzazione di progetti nella rispettiva circoscrizione territoriale, e le amministrazioni dello Stato per la realizzazione di progetti su </w:t>
      </w:r>
      <w:r w:rsidRPr="00F10C1D">
        <w:rPr>
          <w:rFonts w:ascii="Times New Roman" w:hAnsi="Times New Roman" w:cs="Times New Roman"/>
          <w:color w:val="auto"/>
          <w:szCs w:val="28"/>
        </w:rPr>
        <w:t xml:space="preserve">immobili </w:t>
      </w:r>
      <w:r w:rsidR="00F10C1D">
        <w:rPr>
          <w:rFonts w:ascii="Times New Roman" w:hAnsi="Times New Roman" w:cs="Times New Roman"/>
          <w:color w:val="auto"/>
          <w:szCs w:val="28"/>
        </w:rPr>
        <w:t xml:space="preserve">pubblici </w:t>
      </w:r>
      <w:r w:rsidRPr="00F10C1D">
        <w:rPr>
          <w:rFonts w:ascii="Times New Roman" w:hAnsi="Times New Roman" w:cs="Times New Roman"/>
          <w:color w:val="auto"/>
          <w:szCs w:val="28"/>
        </w:rPr>
        <w:t>in uso</w:t>
      </w:r>
      <w:r>
        <w:rPr>
          <w:rFonts w:ascii="Times New Roman" w:hAnsi="Times New Roman" w:cs="Times New Roman"/>
          <w:color w:val="auto"/>
          <w:szCs w:val="28"/>
        </w:rPr>
        <w:t xml:space="preserve"> </w:t>
      </w:r>
      <w:r w:rsidRPr="000D09F9">
        <w:rPr>
          <w:rFonts w:ascii="Times New Roman" w:hAnsi="Times New Roman" w:cs="Times New Roman"/>
          <w:color w:val="auto"/>
          <w:szCs w:val="28"/>
        </w:rPr>
        <w:t>localizzati nelle predette isole minori.</w:t>
      </w:r>
    </w:p>
    <w:p w:rsidR="00571166" w:rsidRPr="000D09F9" w:rsidRDefault="00571166" w:rsidP="001665E7">
      <w:pPr>
        <w:pStyle w:val="Default"/>
        <w:spacing w:before="160"/>
        <w:jc w:val="both"/>
        <w:rPr>
          <w:rFonts w:ascii="Times New Roman" w:hAnsi="Times New Roman" w:cs="Times New Roman"/>
          <w:color w:val="auto"/>
          <w:szCs w:val="28"/>
        </w:rPr>
      </w:pPr>
      <w:r>
        <w:rPr>
          <w:rFonts w:ascii="Times New Roman" w:hAnsi="Times New Roman" w:cs="Times New Roman"/>
          <w:color w:val="auto"/>
          <w:szCs w:val="28"/>
        </w:rPr>
        <w:t xml:space="preserve">2. </w:t>
      </w:r>
      <w:r w:rsidRPr="00200C91">
        <w:rPr>
          <w:rFonts w:ascii="Times New Roman" w:hAnsi="Times New Roman" w:cs="Times New Roman"/>
          <w:color w:val="auto"/>
          <w:szCs w:val="28"/>
        </w:rPr>
        <w:t xml:space="preserve">I </w:t>
      </w:r>
      <w:r w:rsidRPr="000D09F9">
        <w:rPr>
          <w:rFonts w:ascii="Times New Roman" w:hAnsi="Times New Roman" w:cs="Times New Roman"/>
          <w:color w:val="auto"/>
          <w:szCs w:val="28"/>
        </w:rPr>
        <w:t>soggetti beneficiari di cui al comma 1 presentano istanza di ammissione secondo le modalità di cui all’articolo 3:</w:t>
      </w:r>
    </w:p>
    <w:p w:rsidR="00571166" w:rsidRPr="000D09F9" w:rsidRDefault="00571166" w:rsidP="00571166">
      <w:pPr>
        <w:pStyle w:val="Default"/>
        <w:numPr>
          <w:ilvl w:val="0"/>
          <w:numId w:val="3"/>
        </w:numPr>
        <w:jc w:val="both"/>
        <w:rPr>
          <w:rFonts w:ascii="Times New Roman" w:hAnsi="Times New Roman" w:cs="Times New Roman"/>
          <w:color w:val="auto"/>
          <w:szCs w:val="28"/>
        </w:rPr>
      </w:pPr>
      <w:proofErr w:type="gramStart"/>
      <w:r w:rsidRPr="000D09F9">
        <w:rPr>
          <w:rFonts w:ascii="Times New Roman" w:hAnsi="Times New Roman" w:cs="Times New Roman"/>
          <w:color w:val="auto"/>
          <w:szCs w:val="28"/>
        </w:rPr>
        <w:t>in</w:t>
      </w:r>
      <w:proofErr w:type="gramEnd"/>
      <w:r w:rsidRPr="000D09F9">
        <w:rPr>
          <w:rFonts w:ascii="Times New Roman" w:hAnsi="Times New Roman" w:cs="Times New Roman"/>
          <w:color w:val="auto"/>
          <w:szCs w:val="28"/>
        </w:rPr>
        <w:t xml:space="preserve"> via autonoma;</w:t>
      </w:r>
    </w:p>
    <w:p w:rsidR="00571166" w:rsidRPr="000D09F9" w:rsidRDefault="00571166" w:rsidP="00571166">
      <w:pPr>
        <w:pStyle w:val="Default"/>
        <w:numPr>
          <w:ilvl w:val="0"/>
          <w:numId w:val="3"/>
        </w:numPr>
        <w:jc w:val="both"/>
        <w:rPr>
          <w:rFonts w:ascii="Times New Roman" w:hAnsi="Times New Roman" w:cs="Times New Roman"/>
          <w:color w:val="auto"/>
          <w:szCs w:val="28"/>
        </w:rPr>
      </w:pPr>
      <w:proofErr w:type="gramStart"/>
      <w:r w:rsidRPr="000D09F9">
        <w:rPr>
          <w:rFonts w:ascii="Times New Roman" w:hAnsi="Times New Roman" w:cs="Times New Roman"/>
          <w:color w:val="auto"/>
          <w:szCs w:val="28"/>
        </w:rPr>
        <w:t>congiuntamente</w:t>
      </w:r>
      <w:proofErr w:type="gramEnd"/>
      <w:r w:rsidRPr="000D09F9">
        <w:rPr>
          <w:rFonts w:ascii="Times New Roman" w:hAnsi="Times New Roman" w:cs="Times New Roman"/>
          <w:color w:val="auto"/>
          <w:szCs w:val="28"/>
        </w:rPr>
        <w:t xml:space="preserve"> ad altri enti pubblici, anche non territoriali, rispetto ai quali il beneficiario assume il ruolo di capofila.</w:t>
      </w:r>
    </w:p>
    <w:p w:rsidR="00571166" w:rsidRPr="00C8709E" w:rsidRDefault="00571166" w:rsidP="001665E7">
      <w:pPr>
        <w:pStyle w:val="Default"/>
        <w:spacing w:before="160"/>
        <w:jc w:val="both"/>
        <w:rPr>
          <w:rFonts w:ascii="Times New Roman" w:hAnsi="Times New Roman" w:cs="Times New Roman"/>
          <w:color w:val="auto"/>
          <w:szCs w:val="28"/>
        </w:rPr>
      </w:pPr>
      <w:r w:rsidRPr="001665E7">
        <w:rPr>
          <w:rFonts w:ascii="Times New Roman" w:hAnsi="Times New Roman" w:cs="Times New Roman"/>
          <w:bCs/>
          <w:color w:val="auto"/>
          <w:szCs w:val="28"/>
        </w:rPr>
        <w:t>3. Nel caso in cui un solo soggetto beneficiario abbia competenza territoriale su più isole di cui</w:t>
      </w:r>
      <w:r w:rsidRPr="00C8709E">
        <w:rPr>
          <w:rFonts w:ascii="Times New Roman" w:hAnsi="Times New Roman" w:cs="Times New Roman"/>
          <w:color w:val="auto"/>
          <w:szCs w:val="28"/>
        </w:rPr>
        <w:t xml:space="preserve"> all’allegato 1 ed intenda realizzare progetti su ciascuna di tali isole, è tenuto a presentare una istanza per </w:t>
      </w:r>
      <w:r w:rsidRPr="004A6005">
        <w:rPr>
          <w:rFonts w:ascii="Times New Roman" w:hAnsi="Times New Roman" w:cs="Times New Roman"/>
          <w:color w:val="auto"/>
          <w:szCs w:val="28"/>
        </w:rPr>
        <w:t>ciascun</w:t>
      </w:r>
      <w:r w:rsidR="002952C6" w:rsidRPr="004A6005">
        <w:rPr>
          <w:rFonts w:ascii="Times New Roman" w:hAnsi="Times New Roman" w:cs="Times New Roman"/>
          <w:color w:val="auto"/>
          <w:szCs w:val="28"/>
        </w:rPr>
        <w:t>a isola</w:t>
      </w:r>
      <w:r w:rsidRPr="004A6005">
        <w:rPr>
          <w:rFonts w:ascii="Times New Roman" w:hAnsi="Times New Roman" w:cs="Times New Roman"/>
          <w:color w:val="auto"/>
          <w:szCs w:val="28"/>
        </w:rPr>
        <w:t>.</w:t>
      </w:r>
    </w:p>
    <w:p w:rsidR="00571166" w:rsidRPr="00C8709E" w:rsidRDefault="00571166" w:rsidP="001665E7">
      <w:pPr>
        <w:pStyle w:val="Default"/>
        <w:spacing w:before="160"/>
        <w:jc w:val="both"/>
        <w:rPr>
          <w:rFonts w:ascii="Times New Roman" w:hAnsi="Times New Roman" w:cs="Times New Roman"/>
          <w:color w:val="auto"/>
          <w:szCs w:val="28"/>
        </w:rPr>
      </w:pPr>
      <w:r w:rsidRPr="00C8709E">
        <w:rPr>
          <w:rFonts w:ascii="Times New Roman" w:hAnsi="Times New Roman" w:cs="Times New Roman"/>
          <w:color w:val="auto"/>
          <w:szCs w:val="28"/>
        </w:rPr>
        <w:lastRenderedPageBreak/>
        <w:t>4. È fatta salva la facoltà dei soggetti beneficiari, ai fini delle attività di progettazione ed esecuzione degli interventi di cui al presente decreto, di avvalersi di soggetti privati nel rispetto di quanto previsto dal d.lgs. n. 50</w:t>
      </w:r>
      <w:r>
        <w:rPr>
          <w:rFonts w:ascii="Times New Roman" w:hAnsi="Times New Roman" w:cs="Times New Roman"/>
          <w:color w:val="auto"/>
          <w:szCs w:val="28"/>
        </w:rPr>
        <w:t xml:space="preserve"> </w:t>
      </w:r>
      <w:r w:rsidRPr="00200C91">
        <w:rPr>
          <w:rFonts w:ascii="Times New Roman" w:hAnsi="Times New Roman" w:cs="Times New Roman"/>
          <w:color w:val="auto"/>
          <w:szCs w:val="28"/>
        </w:rPr>
        <w:t>del 18 aprile 2016, recante “codice dei contratti pubblici” e successive modifiche e integrazioni.</w:t>
      </w:r>
    </w:p>
    <w:p w:rsidR="00571166" w:rsidRPr="00C8709E" w:rsidRDefault="00571166" w:rsidP="00571166">
      <w:pPr>
        <w:pStyle w:val="Default"/>
        <w:jc w:val="both"/>
        <w:rPr>
          <w:rFonts w:ascii="Times New Roman" w:hAnsi="Times New Roman" w:cs="Times New Roman"/>
          <w:color w:val="auto"/>
          <w:szCs w:val="28"/>
        </w:rPr>
      </w:pPr>
    </w:p>
    <w:p w:rsidR="00571166" w:rsidRPr="00953CB9" w:rsidRDefault="00571166" w:rsidP="00571166">
      <w:pPr>
        <w:pStyle w:val="Default"/>
        <w:jc w:val="center"/>
        <w:rPr>
          <w:rFonts w:ascii="Times New Roman" w:hAnsi="Times New Roman" w:cs="Times New Roman"/>
          <w:color w:val="auto"/>
          <w:szCs w:val="28"/>
        </w:rPr>
      </w:pPr>
      <w:r w:rsidRPr="00953CB9">
        <w:rPr>
          <w:rFonts w:ascii="Times New Roman" w:hAnsi="Times New Roman" w:cs="Times New Roman"/>
          <w:b/>
          <w:bCs/>
          <w:color w:val="auto"/>
          <w:szCs w:val="28"/>
        </w:rPr>
        <w:t>Articolo 3</w:t>
      </w:r>
    </w:p>
    <w:p w:rsidR="00571166" w:rsidRPr="00953CB9" w:rsidRDefault="00571166" w:rsidP="00571166">
      <w:pPr>
        <w:pStyle w:val="Default"/>
        <w:spacing w:after="120"/>
        <w:jc w:val="center"/>
        <w:rPr>
          <w:rFonts w:ascii="Times New Roman" w:hAnsi="Times New Roman" w:cs="Times New Roman"/>
          <w:b/>
          <w:bCs/>
          <w:color w:val="auto"/>
          <w:szCs w:val="28"/>
        </w:rPr>
      </w:pPr>
      <w:r>
        <w:rPr>
          <w:rFonts w:ascii="Times New Roman" w:hAnsi="Times New Roman" w:cs="Times New Roman"/>
          <w:b/>
          <w:bCs/>
          <w:color w:val="auto"/>
          <w:szCs w:val="28"/>
        </w:rPr>
        <w:t>Presentazione delle istanze</w:t>
      </w:r>
    </w:p>
    <w:p w:rsidR="00571166" w:rsidRDefault="00571166" w:rsidP="001665E7">
      <w:pPr>
        <w:pStyle w:val="Default"/>
        <w:spacing w:before="160"/>
        <w:jc w:val="both"/>
        <w:rPr>
          <w:rFonts w:ascii="Times New Roman" w:hAnsi="Times New Roman" w:cs="Times New Roman"/>
          <w:b/>
          <w:color w:val="auto"/>
          <w:szCs w:val="28"/>
        </w:rPr>
      </w:pPr>
      <w:r w:rsidRPr="00953CB9">
        <w:rPr>
          <w:rFonts w:ascii="Times New Roman" w:hAnsi="Times New Roman" w:cs="Times New Roman"/>
          <w:color w:val="auto"/>
          <w:szCs w:val="28"/>
        </w:rPr>
        <w:t xml:space="preserve">1. </w:t>
      </w:r>
      <w:r w:rsidRPr="00200C91">
        <w:rPr>
          <w:rFonts w:ascii="Times New Roman" w:hAnsi="Times New Roman" w:cs="Times New Roman"/>
          <w:color w:val="auto"/>
          <w:szCs w:val="28"/>
        </w:rPr>
        <w:t>Le istanze di ammissione a finanziamento devono essere corredate dalla documentazione di cui all’Allegato 2</w:t>
      </w:r>
      <w:r w:rsidR="00564FCC">
        <w:rPr>
          <w:rFonts w:ascii="Times New Roman" w:hAnsi="Times New Roman" w:cs="Times New Roman"/>
          <w:color w:val="auto"/>
          <w:szCs w:val="28"/>
        </w:rPr>
        <w:t>,</w:t>
      </w:r>
      <w:r>
        <w:rPr>
          <w:rFonts w:ascii="Times New Roman" w:hAnsi="Times New Roman" w:cs="Times New Roman"/>
          <w:color w:val="auto"/>
          <w:szCs w:val="28"/>
        </w:rPr>
        <w:t xml:space="preserve"> nonché dalla dichiarazione con la quale il rappresentante legale del beneficiario attesta</w:t>
      </w:r>
      <w:r w:rsidR="00564FCC">
        <w:rPr>
          <w:rFonts w:ascii="Times New Roman" w:hAnsi="Times New Roman" w:cs="Times New Roman"/>
          <w:color w:val="auto"/>
          <w:szCs w:val="28"/>
        </w:rPr>
        <w:t>,</w:t>
      </w:r>
      <w:r>
        <w:rPr>
          <w:rFonts w:ascii="Times New Roman" w:hAnsi="Times New Roman" w:cs="Times New Roman"/>
          <w:color w:val="auto"/>
          <w:szCs w:val="28"/>
        </w:rPr>
        <w:t xml:space="preserve"> sotto la propria responsabilità</w:t>
      </w:r>
      <w:r w:rsidR="00564FCC">
        <w:rPr>
          <w:rFonts w:ascii="Times New Roman" w:hAnsi="Times New Roman" w:cs="Times New Roman"/>
          <w:color w:val="auto"/>
          <w:szCs w:val="28"/>
        </w:rPr>
        <w:t>,</w:t>
      </w:r>
      <w:r>
        <w:rPr>
          <w:rFonts w:ascii="Times New Roman" w:hAnsi="Times New Roman" w:cs="Times New Roman"/>
          <w:color w:val="auto"/>
          <w:szCs w:val="28"/>
        </w:rPr>
        <w:t xml:space="preserve"> che </w:t>
      </w:r>
      <w:r w:rsidR="00235876">
        <w:rPr>
          <w:rFonts w:ascii="Times New Roman" w:hAnsi="Times New Roman" w:cs="Times New Roman"/>
          <w:color w:val="auto"/>
          <w:szCs w:val="28"/>
        </w:rPr>
        <w:t>a</w:t>
      </w:r>
      <w:r>
        <w:rPr>
          <w:rFonts w:ascii="Times New Roman" w:hAnsi="Times New Roman" w:cs="Times New Roman"/>
          <w:color w:val="auto"/>
          <w:szCs w:val="28"/>
        </w:rPr>
        <w:t xml:space="preserve">l progetto per il quale è presentata l’istanza non </w:t>
      </w:r>
      <w:r w:rsidR="00235876">
        <w:rPr>
          <w:rFonts w:ascii="Times New Roman" w:hAnsi="Times New Roman" w:cs="Times New Roman"/>
          <w:color w:val="auto"/>
          <w:szCs w:val="28"/>
        </w:rPr>
        <w:t xml:space="preserve">sono destinati </w:t>
      </w:r>
      <w:r>
        <w:rPr>
          <w:rFonts w:ascii="Times New Roman" w:hAnsi="Times New Roman" w:cs="Times New Roman"/>
          <w:color w:val="auto"/>
          <w:szCs w:val="28"/>
        </w:rPr>
        <w:t xml:space="preserve">altri finanziamenti pubblici, o </w:t>
      </w:r>
      <w:r w:rsidR="00235876">
        <w:rPr>
          <w:rFonts w:ascii="Times New Roman" w:hAnsi="Times New Roman" w:cs="Times New Roman"/>
          <w:color w:val="auto"/>
          <w:szCs w:val="28"/>
        </w:rPr>
        <w:t xml:space="preserve">che gli </w:t>
      </w:r>
      <w:r>
        <w:rPr>
          <w:rFonts w:ascii="Times New Roman" w:hAnsi="Times New Roman" w:cs="Times New Roman"/>
          <w:color w:val="auto"/>
          <w:szCs w:val="28"/>
        </w:rPr>
        <w:t>altri finanziamenti pubblici, ivi inclusi quelli a valere sulle bollette energetiche, cumulati con il finanziamento del presente decreto non eccedono il 100% dell’importo di progetto</w:t>
      </w:r>
      <w:r w:rsidR="00F10C1D">
        <w:rPr>
          <w:rFonts w:ascii="Times New Roman" w:hAnsi="Times New Roman" w:cs="Times New Roman"/>
          <w:color w:val="auto"/>
          <w:szCs w:val="28"/>
        </w:rPr>
        <w:t>; per gli interventi che hanno ad oggetto immobili il beneficiario deve altresì dichiarare sotto la propria responsabilità che l’immobile è pubblico ed è in uso.</w:t>
      </w:r>
    </w:p>
    <w:p w:rsidR="00571166" w:rsidRPr="004A6005" w:rsidRDefault="00571166" w:rsidP="001665E7">
      <w:pPr>
        <w:pStyle w:val="Default"/>
        <w:spacing w:before="160"/>
        <w:jc w:val="both"/>
        <w:rPr>
          <w:rFonts w:ascii="Times New Roman" w:hAnsi="Times New Roman" w:cs="Times New Roman"/>
          <w:color w:val="auto"/>
          <w:szCs w:val="28"/>
        </w:rPr>
      </w:pPr>
      <w:r w:rsidRPr="004A6005">
        <w:rPr>
          <w:rFonts w:ascii="Times New Roman" w:hAnsi="Times New Roman" w:cs="Times New Roman"/>
          <w:color w:val="auto"/>
          <w:szCs w:val="28"/>
        </w:rPr>
        <w:t xml:space="preserve">2. Le istanze di cui al comma 1 devono </w:t>
      </w:r>
      <w:r w:rsidR="00564FCC">
        <w:rPr>
          <w:rFonts w:ascii="Times New Roman" w:hAnsi="Times New Roman" w:cs="Times New Roman"/>
          <w:color w:val="auto"/>
          <w:szCs w:val="28"/>
        </w:rPr>
        <w:t xml:space="preserve">essere presentate </w:t>
      </w:r>
      <w:r w:rsidRPr="004A6005">
        <w:rPr>
          <w:rFonts w:ascii="Times New Roman" w:hAnsi="Times New Roman" w:cs="Times New Roman"/>
          <w:color w:val="auto"/>
          <w:szCs w:val="28"/>
        </w:rPr>
        <w:t xml:space="preserve">alla Direzione Generale per il Clima e l’Energia del </w:t>
      </w:r>
      <w:r w:rsidR="00411AD8">
        <w:rPr>
          <w:rFonts w:ascii="Times New Roman" w:hAnsi="Times New Roman" w:cs="Times New Roman"/>
          <w:color w:val="auto"/>
          <w:szCs w:val="28"/>
        </w:rPr>
        <w:t>Ministero dell’Ambiente e della Tutela del Territorio e del Mare</w:t>
      </w:r>
      <w:r w:rsidRPr="004A6005">
        <w:rPr>
          <w:rFonts w:ascii="Times New Roman" w:hAnsi="Times New Roman" w:cs="Times New Roman"/>
          <w:color w:val="auto"/>
          <w:szCs w:val="28"/>
        </w:rPr>
        <w:t xml:space="preserve"> all’indirizzo a mezzo Posta Elettronica Certificata</w:t>
      </w:r>
      <w:r w:rsidR="002952C6" w:rsidRPr="004A6005">
        <w:rPr>
          <w:rFonts w:ascii="Times New Roman" w:hAnsi="Times New Roman" w:cs="Times New Roman"/>
          <w:color w:val="auto"/>
          <w:szCs w:val="28"/>
        </w:rPr>
        <w:t xml:space="preserve"> (di seguito PEC)</w:t>
      </w:r>
      <w:r w:rsidRPr="004A6005">
        <w:rPr>
          <w:rFonts w:ascii="Times New Roman" w:hAnsi="Times New Roman" w:cs="Times New Roman"/>
          <w:color w:val="auto"/>
          <w:szCs w:val="28"/>
        </w:rPr>
        <w:t xml:space="preserve"> </w:t>
      </w:r>
      <w:r w:rsidR="002952C6" w:rsidRPr="004A6005">
        <w:rPr>
          <w:rFonts w:ascii="Times New Roman" w:hAnsi="Times New Roman" w:cs="Times New Roman"/>
          <w:color w:val="auto"/>
          <w:szCs w:val="28"/>
        </w:rPr>
        <w:t xml:space="preserve">all’indirizzo </w:t>
      </w:r>
      <w:hyperlink r:id="rId10" w:history="1">
        <w:r w:rsidR="008028B5" w:rsidRPr="00F14067">
          <w:rPr>
            <w:rStyle w:val="Collegamentoipertestuale"/>
            <w:rFonts w:ascii="Times New Roman" w:hAnsi="Times New Roman" w:cs="Times New Roman"/>
            <w:szCs w:val="28"/>
          </w:rPr>
          <w:t>isoleminori@pec.minambiente.it</w:t>
        </w:r>
      </w:hyperlink>
      <w:r w:rsidRPr="004A6005">
        <w:rPr>
          <w:rFonts w:ascii="Times New Roman" w:hAnsi="Times New Roman" w:cs="Times New Roman"/>
          <w:color w:val="auto"/>
          <w:szCs w:val="28"/>
        </w:rPr>
        <w:t xml:space="preserve"> entro e non oltre 90 giorni dalla data di pubblicazione nella Gazzetta Ufficiale della Repubblica Italiana dell’apposito avviso di apertura dei termini di cui al presente decreto; qualora l’ultimo giorno sia festivo, il termine è prorogato di diritto al primo giorno non festivo successivo.</w:t>
      </w:r>
    </w:p>
    <w:p w:rsidR="00571166" w:rsidRPr="004A6005" w:rsidRDefault="00571166" w:rsidP="001665E7">
      <w:pPr>
        <w:pStyle w:val="Default"/>
        <w:spacing w:before="160"/>
        <w:jc w:val="both"/>
        <w:rPr>
          <w:rFonts w:ascii="Times New Roman" w:hAnsi="Times New Roman" w:cs="Times New Roman"/>
          <w:color w:val="auto"/>
          <w:szCs w:val="28"/>
        </w:rPr>
      </w:pPr>
      <w:r w:rsidRPr="004A6005">
        <w:rPr>
          <w:rFonts w:ascii="Times New Roman" w:hAnsi="Times New Roman" w:cs="Times New Roman"/>
          <w:color w:val="auto"/>
          <w:szCs w:val="28"/>
        </w:rPr>
        <w:t>3. All’atto della trasmissione via PEC, nel campo “Oggetto”, deve essere riportata la dicitura: “</w:t>
      </w:r>
      <w:r w:rsidRPr="004A6005">
        <w:rPr>
          <w:rFonts w:ascii="Times New Roman" w:hAnsi="Times New Roman" w:cs="Times New Roman"/>
          <w:i/>
          <w:color w:val="auto"/>
          <w:szCs w:val="28"/>
        </w:rPr>
        <w:t xml:space="preserve">Interventi </w:t>
      </w:r>
      <w:r w:rsidR="00564FCC">
        <w:rPr>
          <w:rFonts w:ascii="Times New Roman" w:hAnsi="Times New Roman" w:cs="Times New Roman"/>
          <w:i/>
          <w:color w:val="auto"/>
          <w:szCs w:val="28"/>
        </w:rPr>
        <w:t xml:space="preserve">di efficienza energetica, mobilità sostenibile e adattamento </w:t>
      </w:r>
      <w:r w:rsidRPr="004A6005">
        <w:rPr>
          <w:rFonts w:ascii="Times New Roman" w:hAnsi="Times New Roman" w:cs="Times New Roman"/>
          <w:i/>
          <w:color w:val="auto"/>
          <w:szCs w:val="28"/>
        </w:rPr>
        <w:t>nelle isole minori</w:t>
      </w:r>
      <w:r w:rsidRPr="004A6005">
        <w:rPr>
          <w:rFonts w:ascii="Times New Roman" w:hAnsi="Times New Roman" w:cs="Times New Roman"/>
          <w:color w:val="auto"/>
          <w:szCs w:val="28"/>
        </w:rPr>
        <w:t xml:space="preserve">”. </w:t>
      </w:r>
    </w:p>
    <w:p w:rsidR="00571166" w:rsidRPr="004A6005" w:rsidRDefault="00571166" w:rsidP="001665E7">
      <w:pPr>
        <w:pStyle w:val="Default"/>
        <w:spacing w:before="160"/>
        <w:jc w:val="both"/>
        <w:rPr>
          <w:rFonts w:ascii="Times New Roman" w:hAnsi="Times New Roman" w:cs="Times New Roman"/>
          <w:color w:val="auto"/>
          <w:szCs w:val="28"/>
        </w:rPr>
      </w:pPr>
      <w:r w:rsidRPr="004A6005">
        <w:rPr>
          <w:rFonts w:ascii="Times New Roman" w:hAnsi="Times New Roman" w:cs="Times New Roman"/>
          <w:color w:val="auto"/>
          <w:szCs w:val="28"/>
        </w:rPr>
        <w:t xml:space="preserve">4. È consentito trasmettere più PEC relative ad </w:t>
      </w:r>
      <w:r w:rsidR="002952C6" w:rsidRPr="004A6005">
        <w:rPr>
          <w:rFonts w:ascii="Times New Roman" w:hAnsi="Times New Roman" w:cs="Times New Roman"/>
          <w:color w:val="auto"/>
          <w:szCs w:val="28"/>
        </w:rPr>
        <w:t>un'unica istanza</w:t>
      </w:r>
      <w:r w:rsidRPr="004A6005">
        <w:rPr>
          <w:rFonts w:ascii="Times New Roman" w:hAnsi="Times New Roman" w:cs="Times New Roman"/>
          <w:color w:val="auto"/>
          <w:szCs w:val="28"/>
        </w:rPr>
        <w:t xml:space="preserve">, fino a un massimo di </w:t>
      </w:r>
      <w:smartTag w:uri="urn:schemas-microsoft-com:office:smarttags" w:element="metricconverter">
        <w:smartTagPr>
          <w:attr w:name="ProductID" w:val="5. In"/>
        </w:smartTagPr>
        <w:r w:rsidRPr="004A6005">
          <w:rPr>
            <w:rFonts w:ascii="Times New Roman" w:hAnsi="Times New Roman" w:cs="Times New Roman"/>
            <w:color w:val="auto"/>
            <w:szCs w:val="28"/>
          </w:rPr>
          <w:t>5. In</w:t>
        </w:r>
      </w:smartTag>
      <w:r w:rsidRPr="004A6005">
        <w:rPr>
          <w:rFonts w:ascii="Times New Roman" w:hAnsi="Times New Roman" w:cs="Times New Roman"/>
          <w:color w:val="auto"/>
          <w:szCs w:val="28"/>
        </w:rPr>
        <w:t xml:space="preserve"> tal caso i singoli invii, nel campo “Oggetto”, accanto alla dicitura “</w:t>
      </w:r>
      <w:r w:rsidRPr="004A6005">
        <w:rPr>
          <w:rFonts w:ascii="Times New Roman" w:hAnsi="Times New Roman" w:cs="Times New Roman"/>
          <w:i/>
          <w:color w:val="auto"/>
          <w:szCs w:val="28"/>
        </w:rPr>
        <w:t xml:space="preserve">Interventi </w:t>
      </w:r>
      <w:r w:rsidR="00AA0E07">
        <w:rPr>
          <w:rFonts w:ascii="Times New Roman" w:hAnsi="Times New Roman" w:cs="Times New Roman"/>
          <w:i/>
          <w:color w:val="auto"/>
          <w:szCs w:val="28"/>
        </w:rPr>
        <w:t xml:space="preserve">di efficienza energetica, mobilità sostenibile e adattamento </w:t>
      </w:r>
      <w:r w:rsidR="00AA0E07" w:rsidRPr="004A6005">
        <w:rPr>
          <w:rFonts w:ascii="Times New Roman" w:hAnsi="Times New Roman" w:cs="Times New Roman"/>
          <w:i/>
          <w:color w:val="auto"/>
          <w:szCs w:val="28"/>
        </w:rPr>
        <w:t>nelle isole minori</w:t>
      </w:r>
      <w:r w:rsidRPr="004A6005">
        <w:rPr>
          <w:rFonts w:ascii="Times New Roman" w:hAnsi="Times New Roman" w:cs="Times New Roman"/>
          <w:color w:val="auto"/>
          <w:szCs w:val="28"/>
        </w:rPr>
        <w:t>”, devono riportare il numero progressivo dell’invio in corso e il numero totale degli invii relativi al</w:t>
      </w:r>
      <w:r w:rsidR="002952C6" w:rsidRPr="004A6005">
        <w:rPr>
          <w:rFonts w:ascii="Times New Roman" w:hAnsi="Times New Roman" w:cs="Times New Roman"/>
          <w:color w:val="auto"/>
          <w:szCs w:val="28"/>
        </w:rPr>
        <w:t>l’istanza</w:t>
      </w:r>
      <w:r w:rsidRPr="004A6005">
        <w:rPr>
          <w:rFonts w:ascii="Times New Roman" w:hAnsi="Times New Roman" w:cs="Times New Roman"/>
          <w:color w:val="auto"/>
          <w:szCs w:val="28"/>
        </w:rPr>
        <w:t xml:space="preserve">: ad esempio nel caso debbano essere effettuati cinque invii, accanto alla dicitura </w:t>
      </w:r>
      <w:r w:rsidR="00AA0E07" w:rsidRPr="004A6005">
        <w:rPr>
          <w:rFonts w:ascii="Times New Roman" w:hAnsi="Times New Roman" w:cs="Times New Roman"/>
          <w:color w:val="auto"/>
          <w:szCs w:val="28"/>
        </w:rPr>
        <w:t>“</w:t>
      </w:r>
      <w:r w:rsidR="00AA0E07" w:rsidRPr="004A6005">
        <w:rPr>
          <w:rFonts w:ascii="Times New Roman" w:hAnsi="Times New Roman" w:cs="Times New Roman"/>
          <w:i/>
          <w:color w:val="auto"/>
          <w:szCs w:val="28"/>
        </w:rPr>
        <w:t xml:space="preserve">Interventi </w:t>
      </w:r>
      <w:r w:rsidR="00AA0E07">
        <w:rPr>
          <w:rFonts w:ascii="Times New Roman" w:hAnsi="Times New Roman" w:cs="Times New Roman"/>
          <w:i/>
          <w:color w:val="auto"/>
          <w:szCs w:val="28"/>
        </w:rPr>
        <w:t xml:space="preserve">di efficienza energetica, mobilità sostenibile e adattamento </w:t>
      </w:r>
      <w:r w:rsidR="00AA0E07" w:rsidRPr="004A6005">
        <w:rPr>
          <w:rFonts w:ascii="Times New Roman" w:hAnsi="Times New Roman" w:cs="Times New Roman"/>
          <w:i/>
          <w:color w:val="auto"/>
          <w:szCs w:val="28"/>
        </w:rPr>
        <w:t>nelle isole minori</w:t>
      </w:r>
      <w:r w:rsidR="00AA0E07" w:rsidRPr="004A6005">
        <w:rPr>
          <w:rFonts w:ascii="Times New Roman" w:hAnsi="Times New Roman" w:cs="Times New Roman"/>
          <w:color w:val="auto"/>
          <w:szCs w:val="28"/>
        </w:rPr>
        <w:t>”</w:t>
      </w:r>
      <w:r w:rsidR="00AA0E07">
        <w:rPr>
          <w:rFonts w:ascii="Times New Roman" w:hAnsi="Times New Roman" w:cs="Times New Roman"/>
          <w:color w:val="auto"/>
          <w:szCs w:val="28"/>
        </w:rPr>
        <w:t xml:space="preserve"> </w:t>
      </w:r>
      <w:r w:rsidRPr="004A6005">
        <w:rPr>
          <w:rFonts w:ascii="Times New Roman" w:hAnsi="Times New Roman" w:cs="Times New Roman"/>
          <w:color w:val="auto"/>
          <w:szCs w:val="28"/>
        </w:rPr>
        <w:t xml:space="preserve">deve essere riportato per ogni invio “1 di 5”, “2 di 5”, “3 di 5”, “4 di 5”, “5 di 5”). </w:t>
      </w:r>
    </w:p>
    <w:p w:rsidR="00571166" w:rsidRPr="004A6005" w:rsidRDefault="00571166" w:rsidP="001665E7">
      <w:pPr>
        <w:pStyle w:val="Default"/>
        <w:spacing w:before="160"/>
        <w:jc w:val="both"/>
        <w:rPr>
          <w:rFonts w:ascii="Times New Roman" w:hAnsi="Times New Roman" w:cs="Times New Roman"/>
          <w:color w:val="auto"/>
          <w:szCs w:val="28"/>
        </w:rPr>
      </w:pPr>
      <w:r w:rsidRPr="004A6005">
        <w:rPr>
          <w:rFonts w:ascii="Times New Roman" w:hAnsi="Times New Roman" w:cs="Times New Roman"/>
          <w:color w:val="auto"/>
          <w:szCs w:val="28"/>
        </w:rPr>
        <w:t xml:space="preserve">5. Sono irricevibili: </w:t>
      </w:r>
    </w:p>
    <w:p w:rsidR="00571166" w:rsidRPr="004A6005" w:rsidRDefault="00571166" w:rsidP="00571166">
      <w:pPr>
        <w:pStyle w:val="Default"/>
        <w:spacing w:after="18"/>
        <w:ind w:left="284"/>
        <w:jc w:val="both"/>
        <w:rPr>
          <w:rFonts w:ascii="Times New Roman" w:hAnsi="Times New Roman" w:cs="Times New Roman"/>
          <w:color w:val="auto"/>
          <w:szCs w:val="28"/>
        </w:rPr>
      </w:pPr>
      <w:r w:rsidRPr="004A6005">
        <w:rPr>
          <w:rFonts w:ascii="Times New Roman" w:hAnsi="Times New Roman" w:cs="Times New Roman"/>
          <w:color w:val="auto"/>
          <w:szCs w:val="28"/>
        </w:rPr>
        <w:t xml:space="preserve">a. </w:t>
      </w:r>
      <w:r w:rsidR="004A6005">
        <w:rPr>
          <w:rFonts w:ascii="Times New Roman" w:hAnsi="Times New Roman" w:cs="Times New Roman"/>
          <w:color w:val="auto"/>
          <w:szCs w:val="28"/>
        </w:rPr>
        <w:tab/>
      </w:r>
      <w:r w:rsidR="002952C6" w:rsidRPr="004A6005">
        <w:rPr>
          <w:rFonts w:ascii="Times New Roman" w:hAnsi="Times New Roman" w:cs="Times New Roman"/>
          <w:color w:val="auto"/>
          <w:szCs w:val="28"/>
        </w:rPr>
        <w:t xml:space="preserve">le istanze </w:t>
      </w:r>
      <w:r w:rsidRPr="004A6005">
        <w:rPr>
          <w:rFonts w:ascii="Times New Roman" w:hAnsi="Times New Roman" w:cs="Times New Roman"/>
          <w:color w:val="auto"/>
          <w:szCs w:val="28"/>
        </w:rPr>
        <w:t>presentat</w:t>
      </w:r>
      <w:r w:rsidR="002952C6" w:rsidRPr="004A6005">
        <w:rPr>
          <w:rFonts w:ascii="Times New Roman" w:hAnsi="Times New Roman" w:cs="Times New Roman"/>
          <w:color w:val="auto"/>
          <w:szCs w:val="28"/>
        </w:rPr>
        <w:t>e</w:t>
      </w:r>
      <w:r w:rsidRPr="004A6005">
        <w:rPr>
          <w:rFonts w:ascii="Times New Roman" w:hAnsi="Times New Roman" w:cs="Times New Roman"/>
          <w:color w:val="auto"/>
          <w:szCs w:val="28"/>
        </w:rPr>
        <w:t xml:space="preserve"> oltre i termini di cui al comma 2 del presente articolo;</w:t>
      </w:r>
    </w:p>
    <w:p w:rsidR="00571166" w:rsidRPr="004A6005" w:rsidRDefault="00571166" w:rsidP="00571166">
      <w:pPr>
        <w:pStyle w:val="Default"/>
        <w:spacing w:after="18"/>
        <w:ind w:left="284"/>
        <w:jc w:val="both"/>
        <w:rPr>
          <w:rFonts w:ascii="Times New Roman" w:hAnsi="Times New Roman" w:cs="Times New Roman"/>
          <w:color w:val="auto"/>
          <w:szCs w:val="28"/>
        </w:rPr>
      </w:pPr>
      <w:r w:rsidRPr="004A6005">
        <w:rPr>
          <w:rFonts w:ascii="Times New Roman" w:hAnsi="Times New Roman" w:cs="Times New Roman"/>
          <w:color w:val="auto"/>
          <w:szCs w:val="28"/>
        </w:rPr>
        <w:t xml:space="preserve">b. </w:t>
      </w:r>
      <w:r w:rsidR="004A6005">
        <w:rPr>
          <w:rFonts w:ascii="Times New Roman" w:hAnsi="Times New Roman" w:cs="Times New Roman"/>
          <w:color w:val="auto"/>
          <w:szCs w:val="28"/>
        </w:rPr>
        <w:tab/>
      </w:r>
      <w:r w:rsidR="002952C6" w:rsidRPr="004A6005">
        <w:rPr>
          <w:rFonts w:ascii="Times New Roman" w:hAnsi="Times New Roman" w:cs="Times New Roman"/>
          <w:color w:val="auto"/>
          <w:szCs w:val="28"/>
        </w:rPr>
        <w:t xml:space="preserve">le istanze presentate </w:t>
      </w:r>
      <w:r w:rsidRPr="004A6005">
        <w:rPr>
          <w:rFonts w:ascii="Times New Roman" w:hAnsi="Times New Roman" w:cs="Times New Roman"/>
          <w:color w:val="auto"/>
          <w:szCs w:val="28"/>
        </w:rPr>
        <w:t xml:space="preserve">in difformità ai commi </w:t>
      </w:r>
      <w:r w:rsidR="002952C6" w:rsidRPr="004A6005">
        <w:rPr>
          <w:rFonts w:ascii="Times New Roman" w:hAnsi="Times New Roman" w:cs="Times New Roman"/>
          <w:color w:val="auto"/>
          <w:szCs w:val="28"/>
        </w:rPr>
        <w:t>3</w:t>
      </w:r>
      <w:r w:rsidRPr="004A6005">
        <w:rPr>
          <w:rFonts w:ascii="Times New Roman" w:hAnsi="Times New Roman" w:cs="Times New Roman"/>
          <w:color w:val="auto"/>
          <w:szCs w:val="28"/>
        </w:rPr>
        <w:t xml:space="preserve"> e </w:t>
      </w:r>
      <w:r w:rsidR="002952C6" w:rsidRPr="004A6005">
        <w:rPr>
          <w:rFonts w:ascii="Times New Roman" w:hAnsi="Times New Roman" w:cs="Times New Roman"/>
          <w:color w:val="auto"/>
          <w:szCs w:val="28"/>
        </w:rPr>
        <w:t>4</w:t>
      </w:r>
      <w:r w:rsidRPr="004A6005">
        <w:rPr>
          <w:rFonts w:ascii="Times New Roman" w:hAnsi="Times New Roman" w:cs="Times New Roman"/>
          <w:color w:val="auto"/>
          <w:szCs w:val="28"/>
        </w:rPr>
        <w:t xml:space="preserve"> del presente articolo;</w:t>
      </w:r>
    </w:p>
    <w:p w:rsidR="00571166" w:rsidRPr="004A6005" w:rsidRDefault="00571166" w:rsidP="00571166">
      <w:pPr>
        <w:pStyle w:val="Default"/>
        <w:spacing w:after="18"/>
        <w:ind w:left="284"/>
        <w:jc w:val="both"/>
        <w:rPr>
          <w:rFonts w:ascii="Times New Roman" w:hAnsi="Times New Roman" w:cs="Times New Roman"/>
          <w:color w:val="auto"/>
          <w:szCs w:val="28"/>
        </w:rPr>
      </w:pPr>
      <w:r w:rsidRPr="004A6005">
        <w:rPr>
          <w:rFonts w:ascii="Times New Roman" w:hAnsi="Times New Roman" w:cs="Times New Roman"/>
          <w:color w:val="auto"/>
          <w:szCs w:val="28"/>
        </w:rPr>
        <w:t xml:space="preserve">c. </w:t>
      </w:r>
      <w:r w:rsidR="004A6005">
        <w:rPr>
          <w:rFonts w:ascii="Times New Roman" w:hAnsi="Times New Roman" w:cs="Times New Roman"/>
          <w:color w:val="auto"/>
          <w:szCs w:val="28"/>
        </w:rPr>
        <w:tab/>
      </w:r>
      <w:r w:rsidR="002952C6" w:rsidRPr="004A6005">
        <w:rPr>
          <w:rFonts w:ascii="Times New Roman" w:hAnsi="Times New Roman" w:cs="Times New Roman"/>
          <w:color w:val="auto"/>
          <w:szCs w:val="28"/>
        </w:rPr>
        <w:t xml:space="preserve">le istanze presentate </w:t>
      </w:r>
      <w:r w:rsidRPr="004A6005">
        <w:rPr>
          <w:rFonts w:ascii="Times New Roman" w:hAnsi="Times New Roman" w:cs="Times New Roman"/>
          <w:color w:val="auto"/>
          <w:szCs w:val="28"/>
        </w:rPr>
        <w:t>da soggetti diversi</w:t>
      </w:r>
      <w:r w:rsidR="00AA0E07">
        <w:rPr>
          <w:rFonts w:ascii="Times New Roman" w:hAnsi="Times New Roman" w:cs="Times New Roman"/>
          <w:color w:val="auto"/>
          <w:szCs w:val="28"/>
        </w:rPr>
        <w:t xml:space="preserve"> da quelli indicati nell'art. 2.</w:t>
      </w:r>
    </w:p>
    <w:p w:rsidR="00571166" w:rsidRPr="00953CB9" w:rsidRDefault="00571166" w:rsidP="001665E7">
      <w:pPr>
        <w:pStyle w:val="Default"/>
        <w:spacing w:before="160"/>
        <w:jc w:val="both"/>
        <w:rPr>
          <w:rFonts w:ascii="Times New Roman" w:hAnsi="Times New Roman" w:cs="Times New Roman"/>
          <w:color w:val="auto"/>
          <w:szCs w:val="28"/>
        </w:rPr>
      </w:pPr>
      <w:r w:rsidRPr="004A6005">
        <w:rPr>
          <w:rFonts w:ascii="Times New Roman" w:hAnsi="Times New Roman" w:cs="Times New Roman"/>
          <w:color w:val="auto"/>
          <w:szCs w:val="28"/>
        </w:rPr>
        <w:t>6. I</w:t>
      </w:r>
      <w:r w:rsidR="00AA0E07" w:rsidRPr="00953CB9">
        <w:rPr>
          <w:rFonts w:ascii="Times New Roman" w:hAnsi="Times New Roman" w:cs="Times New Roman"/>
          <w:color w:val="auto"/>
          <w:szCs w:val="28"/>
        </w:rPr>
        <w:t>l Ministero</w:t>
      </w:r>
      <w:r w:rsidRPr="004A6005">
        <w:rPr>
          <w:rFonts w:ascii="Times New Roman" w:hAnsi="Times New Roman" w:cs="Times New Roman"/>
          <w:color w:val="auto"/>
          <w:szCs w:val="28"/>
        </w:rPr>
        <w:t xml:space="preserve"> </w:t>
      </w:r>
      <w:r w:rsidR="00AA0E07">
        <w:rPr>
          <w:rFonts w:ascii="Times New Roman" w:hAnsi="Times New Roman" w:cs="Times New Roman"/>
          <w:color w:val="auto"/>
          <w:szCs w:val="28"/>
        </w:rPr>
        <w:t xml:space="preserve">può valutare se, in </w:t>
      </w:r>
      <w:r w:rsidRPr="004A6005">
        <w:rPr>
          <w:rFonts w:ascii="Times New Roman" w:hAnsi="Times New Roman" w:cs="Times New Roman"/>
          <w:color w:val="auto"/>
          <w:szCs w:val="28"/>
        </w:rPr>
        <w:t xml:space="preserve">relazione </w:t>
      </w:r>
      <w:r w:rsidR="00AA0E07">
        <w:rPr>
          <w:rFonts w:ascii="Times New Roman" w:hAnsi="Times New Roman" w:cs="Times New Roman"/>
          <w:color w:val="auto"/>
          <w:szCs w:val="28"/>
        </w:rPr>
        <w:t>ai contenuti di cui alla parte A dell’a</w:t>
      </w:r>
      <w:r w:rsidRPr="00953CB9">
        <w:rPr>
          <w:rFonts w:ascii="Times New Roman" w:hAnsi="Times New Roman" w:cs="Times New Roman"/>
          <w:color w:val="auto"/>
          <w:szCs w:val="28"/>
        </w:rPr>
        <w:t xml:space="preserve">llegato 2, </w:t>
      </w:r>
      <w:r w:rsidR="00AA0E07">
        <w:rPr>
          <w:rFonts w:ascii="Times New Roman" w:hAnsi="Times New Roman" w:cs="Times New Roman"/>
          <w:color w:val="auto"/>
          <w:szCs w:val="28"/>
        </w:rPr>
        <w:t>l’istanza può essere integrata e, in tale evenienza, ha la facoltà di dare un termine al soggetto beneficiario per le necessarie integrazioni dell’istanza medesima.</w:t>
      </w:r>
    </w:p>
    <w:p w:rsidR="001665E7" w:rsidRDefault="001665E7" w:rsidP="00571166">
      <w:pPr>
        <w:pStyle w:val="Default"/>
        <w:jc w:val="center"/>
        <w:rPr>
          <w:rFonts w:ascii="Times New Roman" w:hAnsi="Times New Roman" w:cs="Times New Roman"/>
          <w:color w:val="auto"/>
          <w:szCs w:val="28"/>
        </w:rPr>
      </w:pPr>
    </w:p>
    <w:p w:rsidR="00571166" w:rsidRPr="00953CB9" w:rsidRDefault="00571166" w:rsidP="00571166">
      <w:pPr>
        <w:pStyle w:val="Default"/>
        <w:jc w:val="center"/>
        <w:rPr>
          <w:rFonts w:ascii="Times New Roman" w:hAnsi="Times New Roman" w:cs="Times New Roman"/>
          <w:b/>
          <w:color w:val="auto"/>
          <w:szCs w:val="28"/>
        </w:rPr>
      </w:pPr>
      <w:r w:rsidRPr="00953CB9">
        <w:rPr>
          <w:rFonts w:ascii="Times New Roman" w:hAnsi="Times New Roman" w:cs="Times New Roman"/>
          <w:b/>
          <w:color w:val="auto"/>
          <w:szCs w:val="28"/>
        </w:rPr>
        <w:t>Articolo 4</w:t>
      </w:r>
    </w:p>
    <w:p w:rsidR="00571166" w:rsidRPr="00953CB9" w:rsidRDefault="00571166" w:rsidP="00571166">
      <w:pPr>
        <w:pStyle w:val="Default"/>
        <w:jc w:val="center"/>
        <w:rPr>
          <w:rFonts w:ascii="Times New Roman" w:hAnsi="Times New Roman" w:cs="Times New Roman"/>
          <w:b/>
          <w:color w:val="auto"/>
          <w:szCs w:val="28"/>
        </w:rPr>
      </w:pPr>
      <w:r w:rsidRPr="00953CB9">
        <w:rPr>
          <w:rFonts w:ascii="Times New Roman" w:hAnsi="Times New Roman" w:cs="Times New Roman"/>
          <w:b/>
          <w:color w:val="auto"/>
          <w:szCs w:val="28"/>
        </w:rPr>
        <w:t>Esame delle domande</w:t>
      </w:r>
    </w:p>
    <w:p w:rsidR="00571166" w:rsidRDefault="00571166" w:rsidP="001665E7">
      <w:pPr>
        <w:pStyle w:val="Default"/>
        <w:spacing w:before="160"/>
        <w:jc w:val="both"/>
        <w:rPr>
          <w:rFonts w:ascii="Times New Roman" w:hAnsi="Times New Roman" w:cs="Times New Roman"/>
          <w:color w:val="auto"/>
          <w:szCs w:val="28"/>
        </w:rPr>
      </w:pPr>
      <w:r>
        <w:rPr>
          <w:rFonts w:ascii="Times New Roman" w:hAnsi="Times New Roman" w:cs="Times New Roman"/>
          <w:color w:val="auto"/>
          <w:szCs w:val="28"/>
        </w:rPr>
        <w:t xml:space="preserve">1. </w:t>
      </w:r>
      <w:r w:rsidRPr="001665E7">
        <w:rPr>
          <w:rFonts w:ascii="Times New Roman" w:hAnsi="Times New Roman" w:cs="Times New Roman"/>
          <w:bCs/>
          <w:color w:val="auto"/>
          <w:szCs w:val="28"/>
        </w:rPr>
        <w:t>Per</w:t>
      </w:r>
      <w:r w:rsidRPr="00C655D6">
        <w:rPr>
          <w:rFonts w:ascii="Times New Roman" w:hAnsi="Times New Roman" w:cs="Times New Roman"/>
          <w:color w:val="auto"/>
          <w:szCs w:val="28"/>
        </w:rPr>
        <w:t xml:space="preserve"> la valutazione delle istanze presentate nei termini e la predisposizione della relativa graduatoria dei progetti ammissibili, la</w:t>
      </w:r>
      <w:r w:rsidRPr="00953CB9">
        <w:rPr>
          <w:rFonts w:ascii="Times New Roman" w:hAnsi="Times New Roman" w:cs="Times New Roman"/>
          <w:color w:val="auto"/>
          <w:szCs w:val="28"/>
        </w:rPr>
        <w:t xml:space="preserve"> Direzione Generale per il Clima e l’Energia del </w:t>
      </w:r>
      <w:r w:rsidR="00411AD8">
        <w:rPr>
          <w:rFonts w:ascii="Times New Roman" w:hAnsi="Times New Roman" w:cs="Times New Roman"/>
          <w:color w:val="auto"/>
          <w:szCs w:val="28"/>
        </w:rPr>
        <w:t>Ministero dell’Ambiente e della Tutela del Territorio e del Mare</w:t>
      </w:r>
      <w:r>
        <w:rPr>
          <w:rFonts w:ascii="Times New Roman" w:hAnsi="Times New Roman" w:cs="Times New Roman"/>
          <w:color w:val="auto"/>
          <w:szCs w:val="28"/>
        </w:rPr>
        <w:t xml:space="preserve"> nomina un’apposita C</w:t>
      </w:r>
      <w:r w:rsidRPr="00953CB9">
        <w:rPr>
          <w:rFonts w:ascii="Times New Roman" w:hAnsi="Times New Roman" w:cs="Times New Roman"/>
          <w:color w:val="auto"/>
          <w:szCs w:val="28"/>
        </w:rPr>
        <w:t>ommissione</w:t>
      </w:r>
      <w:r>
        <w:rPr>
          <w:rFonts w:ascii="Times New Roman" w:hAnsi="Times New Roman" w:cs="Times New Roman"/>
          <w:color w:val="auto"/>
          <w:szCs w:val="28"/>
        </w:rPr>
        <w:t>, che redige il verbale conclusivo dei lavori e formula una proposta di graduatoria.</w:t>
      </w:r>
    </w:p>
    <w:p w:rsidR="00571166" w:rsidRPr="00C655D6" w:rsidRDefault="00571166" w:rsidP="001665E7">
      <w:pPr>
        <w:pStyle w:val="Default"/>
        <w:spacing w:before="160"/>
        <w:jc w:val="both"/>
        <w:rPr>
          <w:rFonts w:ascii="Times New Roman" w:hAnsi="Times New Roman" w:cs="Times New Roman"/>
          <w:color w:val="auto"/>
          <w:szCs w:val="28"/>
        </w:rPr>
      </w:pPr>
      <w:r w:rsidRPr="00C655D6">
        <w:rPr>
          <w:rFonts w:ascii="Times New Roman" w:hAnsi="Times New Roman" w:cs="Times New Roman"/>
          <w:color w:val="auto"/>
          <w:szCs w:val="28"/>
        </w:rPr>
        <w:t xml:space="preserve">2. </w:t>
      </w:r>
      <w:r w:rsidRPr="001665E7">
        <w:rPr>
          <w:rFonts w:ascii="Times New Roman" w:hAnsi="Times New Roman" w:cs="Times New Roman"/>
          <w:bCs/>
          <w:color w:val="auto"/>
          <w:szCs w:val="28"/>
        </w:rPr>
        <w:t>Entro</w:t>
      </w:r>
      <w:r w:rsidRPr="00C655D6">
        <w:rPr>
          <w:rFonts w:ascii="Times New Roman" w:hAnsi="Times New Roman" w:cs="Times New Roman"/>
          <w:color w:val="auto"/>
          <w:szCs w:val="28"/>
        </w:rPr>
        <w:t xml:space="preserve"> trenta giorni dalla trasmissione del verbale conclusivo dei lavori della Commissione di valutazione di cui al comma 1, con decreto direttoriale è approvata la graduatoria definitiva dei progetti ammissibili, sono individuati i progetti ammessi a finanziamento e ripartite le risorse di cui al presente decreto. </w:t>
      </w:r>
    </w:p>
    <w:p w:rsidR="00571166" w:rsidRPr="00953CB9" w:rsidRDefault="00571166" w:rsidP="001665E7">
      <w:pPr>
        <w:pStyle w:val="Default"/>
        <w:spacing w:before="160"/>
        <w:jc w:val="both"/>
        <w:rPr>
          <w:rFonts w:ascii="Times New Roman" w:hAnsi="Times New Roman" w:cs="Times New Roman"/>
          <w:color w:val="auto"/>
          <w:szCs w:val="28"/>
        </w:rPr>
      </w:pPr>
      <w:r>
        <w:rPr>
          <w:rFonts w:ascii="Times New Roman" w:hAnsi="Times New Roman" w:cs="Times New Roman"/>
          <w:color w:val="auto"/>
          <w:szCs w:val="28"/>
        </w:rPr>
        <w:lastRenderedPageBreak/>
        <w:t>3</w:t>
      </w:r>
      <w:r w:rsidRPr="00953CB9">
        <w:rPr>
          <w:rFonts w:ascii="Times New Roman" w:hAnsi="Times New Roman" w:cs="Times New Roman"/>
          <w:color w:val="auto"/>
          <w:szCs w:val="28"/>
        </w:rPr>
        <w:t xml:space="preserve">. </w:t>
      </w:r>
      <w:r>
        <w:rPr>
          <w:rFonts w:ascii="Times New Roman" w:hAnsi="Times New Roman" w:cs="Times New Roman"/>
          <w:color w:val="auto"/>
          <w:szCs w:val="28"/>
        </w:rPr>
        <w:t xml:space="preserve">Il decreto direttoriale di cui al comma 2 è comunicato </w:t>
      </w:r>
      <w:r w:rsidRPr="00953CB9">
        <w:rPr>
          <w:rFonts w:ascii="Times New Roman" w:hAnsi="Times New Roman" w:cs="Times New Roman"/>
          <w:color w:val="auto"/>
          <w:szCs w:val="28"/>
        </w:rPr>
        <w:t xml:space="preserve">a tutti i soggetti </w:t>
      </w:r>
      <w:r>
        <w:rPr>
          <w:rFonts w:ascii="Times New Roman" w:hAnsi="Times New Roman" w:cs="Times New Roman"/>
          <w:color w:val="auto"/>
          <w:szCs w:val="28"/>
        </w:rPr>
        <w:t xml:space="preserve">beneficiari che hanno presentato progetti ammessi a finanziamento in quanto </w:t>
      </w:r>
      <w:r w:rsidRPr="00953CB9">
        <w:rPr>
          <w:rFonts w:ascii="Times New Roman" w:hAnsi="Times New Roman" w:cs="Times New Roman"/>
          <w:color w:val="auto"/>
          <w:szCs w:val="28"/>
        </w:rPr>
        <w:t>collocati in posizione utile</w:t>
      </w:r>
      <w:r>
        <w:rPr>
          <w:rFonts w:ascii="Times New Roman" w:hAnsi="Times New Roman" w:cs="Times New Roman"/>
          <w:color w:val="auto"/>
          <w:szCs w:val="28"/>
        </w:rPr>
        <w:t xml:space="preserve"> nella graduatoria finale, ed è pubblicato nel sito del </w:t>
      </w:r>
      <w:r w:rsidR="00411AD8">
        <w:rPr>
          <w:rFonts w:ascii="Times New Roman" w:hAnsi="Times New Roman" w:cs="Times New Roman"/>
          <w:color w:val="auto"/>
          <w:szCs w:val="28"/>
        </w:rPr>
        <w:t>Ministero dell’Ambiente e della Tutela del Territorio e del Mare</w:t>
      </w:r>
      <w:r w:rsidRPr="00953CB9">
        <w:rPr>
          <w:rFonts w:ascii="Times New Roman" w:hAnsi="Times New Roman" w:cs="Times New Roman"/>
          <w:color w:val="auto"/>
          <w:szCs w:val="28"/>
        </w:rPr>
        <w:t>.</w:t>
      </w:r>
    </w:p>
    <w:p w:rsidR="00571166" w:rsidRPr="00953CB9" w:rsidRDefault="00571166" w:rsidP="001665E7">
      <w:pPr>
        <w:pStyle w:val="Default"/>
        <w:spacing w:before="160"/>
        <w:jc w:val="both"/>
        <w:rPr>
          <w:rFonts w:ascii="Times New Roman" w:hAnsi="Times New Roman" w:cs="Times New Roman"/>
          <w:color w:val="auto"/>
          <w:szCs w:val="28"/>
        </w:rPr>
      </w:pPr>
      <w:r>
        <w:rPr>
          <w:rFonts w:ascii="Times New Roman" w:hAnsi="Times New Roman" w:cs="Times New Roman"/>
          <w:color w:val="auto"/>
          <w:szCs w:val="28"/>
        </w:rPr>
        <w:t>4</w:t>
      </w:r>
      <w:r w:rsidRPr="00953CB9">
        <w:rPr>
          <w:rFonts w:ascii="Times New Roman" w:hAnsi="Times New Roman" w:cs="Times New Roman"/>
          <w:color w:val="auto"/>
          <w:szCs w:val="28"/>
        </w:rPr>
        <w:t xml:space="preserve">. </w:t>
      </w:r>
      <w:r w:rsidRPr="001665E7">
        <w:rPr>
          <w:rFonts w:ascii="Times New Roman" w:hAnsi="Times New Roman" w:cs="Times New Roman"/>
          <w:bCs/>
          <w:color w:val="auto"/>
          <w:szCs w:val="28"/>
        </w:rPr>
        <w:t>Qualora</w:t>
      </w:r>
      <w:r w:rsidRPr="00953CB9">
        <w:rPr>
          <w:rFonts w:ascii="Times New Roman" w:hAnsi="Times New Roman" w:cs="Times New Roman"/>
          <w:color w:val="auto"/>
          <w:szCs w:val="28"/>
        </w:rPr>
        <w:t xml:space="preserve"> i progetti finanziati, in considerazione delle domande pervenute e della graduatoria redatta ai sensi del comma 1, non assorbano l’intero importo impegnato per l’attuazione delle finalità di cui all’articolo 1 del presente decreto, il </w:t>
      </w:r>
      <w:r w:rsidR="00411AD8">
        <w:rPr>
          <w:rFonts w:ascii="Times New Roman" w:hAnsi="Times New Roman" w:cs="Times New Roman"/>
          <w:color w:val="auto"/>
          <w:szCs w:val="28"/>
        </w:rPr>
        <w:t>Ministero dell’Ambiente e della Tutela del Territorio e del Mare</w:t>
      </w:r>
      <w:r w:rsidRPr="00953CB9">
        <w:rPr>
          <w:rFonts w:ascii="Times New Roman" w:hAnsi="Times New Roman" w:cs="Times New Roman"/>
          <w:color w:val="auto"/>
          <w:szCs w:val="28"/>
        </w:rPr>
        <w:t xml:space="preserve"> ha facoltà di riaprire i termini per la presentazione delle domande con apposito decreto.</w:t>
      </w:r>
    </w:p>
    <w:p w:rsidR="00571166" w:rsidRDefault="00571166" w:rsidP="00571166">
      <w:pPr>
        <w:pStyle w:val="Default"/>
        <w:jc w:val="center"/>
        <w:rPr>
          <w:rFonts w:ascii="Times New Roman" w:hAnsi="Times New Roman" w:cs="Times New Roman"/>
          <w:b/>
          <w:bCs/>
          <w:color w:val="auto"/>
          <w:szCs w:val="28"/>
        </w:rPr>
      </w:pPr>
    </w:p>
    <w:p w:rsidR="00571166" w:rsidRPr="00953CB9" w:rsidRDefault="00571166" w:rsidP="00571166">
      <w:pPr>
        <w:pStyle w:val="Default"/>
        <w:jc w:val="center"/>
        <w:rPr>
          <w:rFonts w:ascii="Times New Roman" w:hAnsi="Times New Roman" w:cs="Times New Roman"/>
          <w:b/>
          <w:bCs/>
          <w:color w:val="auto"/>
          <w:szCs w:val="28"/>
        </w:rPr>
      </w:pPr>
      <w:r w:rsidRPr="00953CB9">
        <w:rPr>
          <w:rFonts w:ascii="Times New Roman" w:hAnsi="Times New Roman" w:cs="Times New Roman"/>
          <w:b/>
          <w:bCs/>
          <w:color w:val="auto"/>
          <w:szCs w:val="28"/>
        </w:rPr>
        <w:t>Articolo 5</w:t>
      </w:r>
    </w:p>
    <w:p w:rsidR="00571166" w:rsidRPr="00953CB9" w:rsidRDefault="00571166" w:rsidP="00571166">
      <w:pPr>
        <w:pStyle w:val="Default"/>
        <w:jc w:val="center"/>
        <w:rPr>
          <w:rFonts w:ascii="Times New Roman" w:hAnsi="Times New Roman" w:cs="Times New Roman"/>
          <w:b/>
          <w:color w:val="auto"/>
          <w:szCs w:val="28"/>
        </w:rPr>
      </w:pPr>
      <w:r w:rsidRPr="00953CB9">
        <w:rPr>
          <w:rFonts w:ascii="Times New Roman" w:hAnsi="Times New Roman" w:cs="Times New Roman"/>
          <w:b/>
          <w:color w:val="auto"/>
          <w:szCs w:val="28"/>
        </w:rPr>
        <w:t>Ammontare complessivo del finanziamento e soglia massima finanziabile</w:t>
      </w:r>
    </w:p>
    <w:p w:rsidR="00571166" w:rsidRPr="00B13F15" w:rsidRDefault="00571166" w:rsidP="001665E7">
      <w:pPr>
        <w:pStyle w:val="Default"/>
        <w:spacing w:before="160"/>
        <w:jc w:val="both"/>
        <w:rPr>
          <w:rFonts w:ascii="Times New Roman" w:hAnsi="Times New Roman" w:cs="Times New Roman"/>
          <w:color w:val="auto"/>
          <w:szCs w:val="28"/>
        </w:rPr>
      </w:pPr>
      <w:r w:rsidRPr="00B13F15">
        <w:rPr>
          <w:rFonts w:ascii="Times New Roman" w:hAnsi="Times New Roman" w:cs="Times New Roman"/>
          <w:color w:val="auto"/>
          <w:szCs w:val="28"/>
        </w:rPr>
        <w:t xml:space="preserve">1. L’ammontare </w:t>
      </w:r>
      <w:r w:rsidRPr="00B13F15">
        <w:rPr>
          <w:rFonts w:ascii="Times New Roman" w:hAnsi="Times New Roman" w:cs="Times New Roman"/>
          <w:bCs/>
          <w:color w:val="auto"/>
          <w:szCs w:val="28"/>
        </w:rPr>
        <w:t>complessivo</w:t>
      </w:r>
      <w:r w:rsidRPr="00B13F15">
        <w:rPr>
          <w:rFonts w:ascii="Times New Roman" w:hAnsi="Times New Roman" w:cs="Times New Roman"/>
          <w:color w:val="auto"/>
          <w:szCs w:val="28"/>
        </w:rPr>
        <w:t xml:space="preserve"> delle risorse destinate al finanziamento dei progetti di cui al presente decreto è pari ad euro </w:t>
      </w:r>
      <w:r w:rsidR="00235876">
        <w:rPr>
          <w:rFonts w:ascii="Times New Roman" w:hAnsi="Times New Roman" w:cs="Times New Roman"/>
          <w:color w:val="auto"/>
          <w:szCs w:val="28"/>
        </w:rPr>
        <w:t>1</w:t>
      </w:r>
      <w:r w:rsidR="00C62AAE">
        <w:rPr>
          <w:rFonts w:ascii="Times New Roman" w:hAnsi="Times New Roman" w:cs="Times New Roman"/>
          <w:color w:val="auto"/>
          <w:szCs w:val="28"/>
        </w:rPr>
        <w:t>5</w:t>
      </w:r>
      <w:r w:rsidRPr="00B13F15">
        <w:rPr>
          <w:rFonts w:ascii="Times New Roman" w:hAnsi="Times New Roman" w:cs="Times New Roman"/>
          <w:color w:val="auto"/>
          <w:szCs w:val="28"/>
        </w:rPr>
        <w:t>.000.000,00</w:t>
      </w:r>
      <w:r w:rsidR="00235876">
        <w:rPr>
          <w:rFonts w:ascii="Times New Roman" w:hAnsi="Times New Roman" w:cs="Times New Roman"/>
          <w:color w:val="auto"/>
          <w:szCs w:val="28"/>
        </w:rPr>
        <w:t xml:space="preserve"> (</w:t>
      </w:r>
      <w:proofErr w:type="spellStart"/>
      <w:r w:rsidR="00C62AAE">
        <w:rPr>
          <w:rFonts w:ascii="Times New Roman" w:hAnsi="Times New Roman" w:cs="Times New Roman"/>
          <w:color w:val="auto"/>
          <w:szCs w:val="28"/>
        </w:rPr>
        <w:t>quindici</w:t>
      </w:r>
      <w:r w:rsidR="00235876">
        <w:rPr>
          <w:rFonts w:ascii="Times New Roman" w:hAnsi="Times New Roman" w:cs="Times New Roman"/>
          <w:color w:val="auto"/>
          <w:szCs w:val="28"/>
        </w:rPr>
        <w:t>milioni</w:t>
      </w:r>
      <w:proofErr w:type="spellEnd"/>
      <w:r w:rsidR="00235876">
        <w:rPr>
          <w:rFonts w:ascii="Times New Roman" w:hAnsi="Times New Roman" w:cs="Times New Roman"/>
          <w:color w:val="auto"/>
          <w:szCs w:val="28"/>
        </w:rPr>
        <w:t>/00)</w:t>
      </w:r>
      <w:r w:rsidRPr="00B13F15">
        <w:rPr>
          <w:rFonts w:ascii="Times New Roman" w:hAnsi="Times New Roman" w:cs="Times New Roman"/>
          <w:color w:val="auto"/>
          <w:szCs w:val="28"/>
        </w:rPr>
        <w:t>.</w:t>
      </w:r>
    </w:p>
    <w:p w:rsidR="00571166" w:rsidRPr="00B13F15" w:rsidRDefault="00571166" w:rsidP="001665E7">
      <w:pPr>
        <w:pStyle w:val="Default"/>
        <w:spacing w:before="160"/>
        <w:jc w:val="both"/>
        <w:rPr>
          <w:rFonts w:ascii="Times New Roman" w:hAnsi="Times New Roman" w:cs="Times New Roman"/>
          <w:color w:val="auto"/>
          <w:szCs w:val="28"/>
        </w:rPr>
      </w:pPr>
      <w:r w:rsidRPr="00B13F15">
        <w:rPr>
          <w:rFonts w:ascii="Times New Roman" w:hAnsi="Times New Roman" w:cs="Times New Roman"/>
          <w:color w:val="auto"/>
          <w:szCs w:val="28"/>
        </w:rPr>
        <w:t>2. Ciascun</w:t>
      </w:r>
      <w:r w:rsidR="0065142B" w:rsidRPr="00B13F15">
        <w:rPr>
          <w:rFonts w:ascii="Times New Roman" w:hAnsi="Times New Roman" w:cs="Times New Roman"/>
          <w:color w:val="auto"/>
          <w:szCs w:val="28"/>
        </w:rPr>
        <w:t>a</w:t>
      </w:r>
      <w:r w:rsidRPr="00B13F15">
        <w:rPr>
          <w:rFonts w:ascii="Times New Roman" w:hAnsi="Times New Roman" w:cs="Times New Roman"/>
          <w:color w:val="auto"/>
          <w:szCs w:val="28"/>
        </w:rPr>
        <w:t xml:space="preserve"> </w:t>
      </w:r>
      <w:r w:rsidR="0065142B" w:rsidRPr="00B13F15">
        <w:rPr>
          <w:rFonts w:ascii="Times New Roman" w:hAnsi="Times New Roman" w:cs="Times New Roman"/>
          <w:color w:val="auto"/>
          <w:szCs w:val="28"/>
        </w:rPr>
        <w:t xml:space="preserve">istanza </w:t>
      </w:r>
      <w:r w:rsidRPr="00B13F15">
        <w:rPr>
          <w:rFonts w:ascii="Times New Roman" w:hAnsi="Times New Roman" w:cs="Times New Roman"/>
          <w:color w:val="auto"/>
          <w:szCs w:val="28"/>
        </w:rPr>
        <w:t>ammess</w:t>
      </w:r>
      <w:r w:rsidR="0065142B" w:rsidRPr="00B13F15">
        <w:rPr>
          <w:rFonts w:ascii="Times New Roman" w:hAnsi="Times New Roman" w:cs="Times New Roman"/>
          <w:color w:val="auto"/>
          <w:szCs w:val="28"/>
        </w:rPr>
        <w:t>a</w:t>
      </w:r>
      <w:r w:rsidRPr="00B13F15">
        <w:rPr>
          <w:rFonts w:ascii="Times New Roman" w:hAnsi="Times New Roman" w:cs="Times New Roman"/>
          <w:color w:val="auto"/>
          <w:szCs w:val="28"/>
        </w:rPr>
        <w:t xml:space="preserve"> è finanziat</w:t>
      </w:r>
      <w:r w:rsidR="0065142B" w:rsidRPr="00B13F15">
        <w:rPr>
          <w:rFonts w:ascii="Times New Roman" w:hAnsi="Times New Roman" w:cs="Times New Roman"/>
          <w:color w:val="auto"/>
          <w:szCs w:val="28"/>
        </w:rPr>
        <w:t>a</w:t>
      </w:r>
      <w:r w:rsidRPr="00B13F15">
        <w:rPr>
          <w:rFonts w:ascii="Times New Roman" w:hAnsi="Times New Roman" w:cs="Times New Roman"/>
          <w:color w:val="auto"/>
          <w:szCs w:val="28"/>
        </w:rPr>
        <w:t xml:space="preserve"> per il suo complessivo importo, fino ad una soglia massima finanziabile di euro 1.</w:t>
      </w:r>
      <w:r w:rsidR="00C62AAE">
        <w:rPr>
          <w:rFonts w:ascii="Times New Roman" w:hAnsi="Times New Roman" w:cs="Times New Roman"/>
          <w:color w:val="auto"/>
          <w:szCs w:val="28"/>
        </w:rPr>
        <w:t>0</w:t>
      </w:r>
      <w:r w:rsidRPr="00B13F15">
        <w:rPr>
          <w:rFonts w:ascii="Times New Roman" w:hAnsi="Times New Roman" w:cs="Times New Roman"/>
          <w:color w:val="auto"/>
          <w:szCs w:val="28"/>
        </w:rPr>
        <w:t>00.000,00</w:t>
      </w:r>
      <w:r w:rsidR="0065142B" w:rsidRPr="00B13F15">
        <w:rPr>
          <w:rFonts w:ascii="Times New Roman" w:hAnsi="Times New Roman" w:cs="Times New Roman"/>
          <w:color w:val="auto"/>
          <w:szCs w:val="28"/>
        </w:rPr>
        <w:t xml:space="preserve"> </w:t>
      </w:r>
      <w:r w:rsidR="00235876">
        <w:rPr>
          <w:rFonts w:ascii="Times New Roman" w:hAnsi="Times New Roman" w:cs="Times New Roman"/>
          <w:color w:val="auto"/>
          <w:szCs w:val="28"/>
        </w:rPr>
        <w:t>(unmilion</w:t>
      </w:r>
      <w:r w:rsidR="00C62AAE">
        <w:rPr>
          <w:rFonts w:ascii="Times New Roman" w:hAnsi="Times New Roman" w:cs="Times New Roman"/>
          <w:color w:val="auto"/>
          <w:szCs w:val="28"/>
        </w:rPr>
        <w:t>e</w:t>
      </w:r>
      <w:r w:rsidR="00235876">
        <w:rPr>
          <w:rFonts w:ascii="Times New Roman" w:hAnsi="Times New Roman" w:cs="Times New Roman"/>
          <w:color w:val="auto"/>
          <w:szCs w:val="28"/>
        </w:rPr>
        <w:t xml:space="preserve">/00) </w:t>
      </w:r>
      <w:r w:rsidR="0065142B" w:rsidRPr="00B13F15">
        <w:rPr>
          <w:rFonts w:ascii="Times New Roman" w:hAnsi="Times New Roman" w:cs="Times New Roman"/>
          <w:color w:val="auto"/>
          <w:szCs w:val="28"/>
        </w:rPr>
        <w:t>iva inclusa</w:t>
      </w:r>
      <w:r w:rsidRPr="00B13F15">
        <w:rPr>
          <w:rFonts w:ascii="Times New Roman" w:hAnsi="Times New Roman" w:cs="Times New Roman"/>
          <w:color w:val="auto"/>
          <w:szCs w:val="28"/>
        </w:rPr>
        <w:t>.</w:t>
      </w:r>
    </w:p>
    <w:p w:rsidR="00571166" w:rsidRPr="00B13F15" w:rsidRDefault="00571166" w:rsidP="001665E7">
      <w:pPr>
        <w:pStyle w:val="Default"/>
        <w:spacing w:before="160"/>
        <w:jc w:val="both"/>
        <w:rPr>
          <w:rFonts w:ascii="Times New Roman" w:hAnsi="Times New Roman" w:cs="Times New Roman"/>
          <w:color w:val="auto"/>
          <w:szCs w:val="28"/>
        </w:rPr>
      </w:pPr>
      <w:r w:rsidRPr="00B13F15">
        <w:rPr>
          <w:rFonts w:ascii="Times New Roman" w:hAnsi="Times New Roman" w:cs="Times New Roman"/>
          <w:color w:val="auto"/>
          <w:szCs w:val="28"/>
        </w:rPr>
        <w:t xml:space="preserve">3. Sono </w:t>
      </w:r>
      <w:r w:rsidRPr="00B13F15">
        <w:rPr>
          <w:rFonts w:ascii="Times New Roman" w:hAnsi="Times New Roman" w:cs="Times New Roman"/>
          <w:bCs/>
          <w:color w:val="auto"/>
          <w:szCs w:val="28"/>
        </w:rPr>
        <w:t>ammissibili</w:t>
      </w:r>
      <w:r w:rsidRPr="00B13F15">
        <w:rPr>
          <w:rFonts w:ascii="Times New Roman" w:hAnsi="Times New Roman" w:cs="Times New Roman"/>
          <w:color w:val="auto"/>
          <w:szCs w:val="28"/>
        </w:rPr>
        <w:t xml:space="preserve"> al finanziamento unicamente le spese direttamente correlate alla realizzazione dei progetti.</w:t>
      </w:r>
    </w:p>
    <w:p w:rsidR="00571166" w:rsidRDefault="00571166" w:rsidP="00571166">
      <w:pPr>
        <w:pStyle w:val="Default"/>
        <w:jc w:val="center"/>
        <w:rPr>
          <w:rFonts w:ascii="Times New Roman" w:hAnsi="Times New Roman" w:cs="Times New Roman"/>
          <w:color w:val="auto"/>
          <w:szCs w:val="28"/>
        </w:rPr>
      </w:pPr>
    </w:p>
    <w:p w:rsidR="00571166" w:rsidRPr="00953CB9" w:rsidRDefault="00571166" w:rsidP="00571166">
      <w:pPr>
        <w:pStyle w:val="Default"/>
        <w:jc w:val="center"/>
        <w:rPr>
          <w:rFonts w:ascii="Times New Roman" w:hAnsi="Times New Roman" w:cs="Times New Roman"/>
          <w:b/>
          <w:color w:val="auto"/>
          <w:szCs w:val="28"/>
        </w:rPr>
      </w:pPr>
      <w:r w:rsidRPr="00953CB9">
        <w:rPr>
          <w:rFonts w:ascii="Times New Roman" w:hAnsi="Times New Roman" w:cs="Times New Roman"/>
          <w:b/>
          <w:color w:val="auto"/>
          <w:szCs w:val="28"/>
        </w:rPr>
        <w:t>Articolo 6</w:t>
      </w:r>
    </w:p>
    <w:p w:rsidR="00571166" w:rsidRPr="00953CB9" w:rsidRDefault="00571166" w:rsidP="00571166">
      <w:pPr>
        <w:pStyle w:val="Default"/>
        <w:spacing w:after="120"/>
        <w:jc w:val="center"/>
        <w:rPr>
          <w:rFonts w:ascii="Times New Roman" w:hAnsi="Times New Roman" w:cs="Times New Roman"/>
          <w:b/>
          <w:bCs/>
          <w:color w:val="auto"/>
          <w:szCs w:val="28"/>
        </w:rPr>
      </w:pPr>
      <w:r w:rsidRPr="00953CB9">
        <w:rPr>
          <w:rFonts w:ascii="Times New Roman" w:hAnsi="Times New Roman" w:cs="Times New Roman"/>
          <w:b/>
          <w:bCs/>
          <w:color w:val="auto"/>
          <w:szCs w:val="28"/>
        </w:rPr>
        <w:t>Finanziamento del programma</w:t>
      </w:r>
    </w:p>
    <w:p w:rsidR="00B153B1" w:rsidRDefault="00571166" w:rsidP="001665E7">
      <w:pPr>
        <w:pStyle w:val="Default"/>
        <w:spacing w:before="160"/>
        <w:jc w:val="both"/>
        <w:rPr>
          <w:rFonts w:ascii="Times New Roman" w:hAnsi="Times New Roman" w:cs="Times New Roman"/>
          <w:color w:val="auto"/>
          <w:szCs w:val="28"/>
        </w:rPr>
      </w:pPr>
      <w:r w:rsidRPr="00953CB9">
        <w:rPr>
          <w:rFonts w:ascii="Times New Roman" w:hAnsi="Times New Roman" w:cs="Times New Roman"/>
          <w:color w:val="auto"/>
          <w:szCs w:val="28"/>
        </w:rPr>
        <w:t xml:space="preserve">1. </w:t>
      </w:r>
      <w:r w:rsidRPr="001665E7">
        <w:rPr>
          <w:rFonts w:ascii="Times New Roman" w:hAnsi="Times New Roman" w:cs="Times New Roman"/>
          <w:bCs/>
          <w:color w:val="auto"/>
          <w:szCs w:val="28"/>
        </w:rPr>
        <w:t>All’onere</w:t>
      </w:r>
      <w:r w:rsidRPr="00953CB9">
        <w:rPr>
          <w:rFonts w:ascii="Times New Roman" w:hAnsi="Times New Roman" w:cs="Times New Roman"/>
          <w:color w:val="auto"/>
          <w:szCs w:val="28"/>
        </w:rPr>
        <w:t xml:space="preserve"> derivante dall’attuazione del presente decreto</w:t>
      </w:r>
      <w:r>
        <w:rPr>
          <w:rFonts w:ascii="Times New Roman" w:hAnsi="Times New Roman" w:cs="Times New Roman"/>
          <w:color w:val="auto"/>
          <w:szCs w:val="28"/>
        </w:rPr>
        <w:t xml:space="preserve"> </w:t>
      </w:r>
      <w:r w:rsidRPr="00953CB9">
        <w:rPr>
          <w:rFonts w:ascii="Times New Roman" w:hAnsi="Times New Roman" w:cs="Times New Roman"/>
          <w:color w:val="auto"/>
          <w:szCs w:val="28"/>
        </w:rPr>
        <w:t>si provvede mediante utilizzo delle risorse di cui all’articolo 19, comma 6, del Decreto Legislativo 13 marzo 2013, n. 30, anche iscritte nel conto dei residui e conservate quali residui di stanziamento, sul Capitolo 8415 - PG 1 - "</w:t>
      </w:r>
      <w:r w:rsidRPr="00953CB9">
        <w:rPr>
          <w:rFonts w:ascii="Times New Roman" w:hAnsi="Times New Roman" w:cs="Times New Roman"/>
          <w:i/>
          <w:color w:val="auto"/>
          <w:szCs w:val="28"/>
        </w:rPr>
        <w:t>Spese per interventi nazionali di riduzione delle emissioni climalteranti e la promozione delle fonti energetiche alternative, l’efficientamento energetico degli edifici e dei processi produttivi, la mobilità sostenibile ed ogni altro intervento di adattamento ai cambiamenti climatici compresa la ricerca scientifica</w:t>
      </w:r>
      <w:r w:rsidRPr="00953CB9">
        <w:rPr>
          <w:rFonts w:ascii="Times New Roman" w:hAnsi="Times New Roman" w:cs="Times New Roman"/>
          <w:color w:val="auto"/>
          <w:szCs w:val="28"/>
        </w:rPr>
        <w:t>" - Missione 18 "</w:t>
      </w:r>
      <w:r w:rsidRPr="00953CB9">
        <w:rPr>
          <w:rFonts w:ascii="Times New Roman" w:hAnsi="Times New Roman" w:cs="Times New Roman"/>
          <w:i/>
          <w:color w:val="auto"/>
          <w:szCs w:val="28"/>
        </w:rPr>
        <w:t>Sviluppo sostenibile e tutela del territorio e dell’ambiente</w:t>
      </w:r>
      <w:r w:rsidRPr="00953CB9">
        <w:rPr>
          <w:rFonts w:ascii="Times New Roman" w:hAnsi="Times New Roman" w:cs="Times New Roman"/>
          <w:color w:val="auto"/>
          <w:szCs w:val="28"/>
        </w:rPr>
        <w:t>" - Programma 16 "</w:t>
      </w:r>
      <w:r w:rsidRPr="00953CB9">
        <w:rPr>
          <w:rFonts w:ascii="Times New Roman" w:hAnsi="Times New Roman" w:cs="Times New Roman"/>
          <w:i/>
          <w:color w:val="auto"/>
          <w:szCs w:val="28"/>
        </w:rPr>
        <w:t>Programmi e interventi per il governo dei cambiamenti climatici, gestione ambientale ed energia rinnovabili</w:t>
      </w:r>
      <w:r w:rsidRPr="00953CB9">
        <w:rPr>
          <w:rFonts w:ascii="Times New Roman" w:hAnsi="Times New Roman" w:cs="Times New Roman"/>
          <w:color w:val="auto"/>
          <w:szCs w:val="28"/>
        </w:rPr>
        <w:t xml:space="preserve">" dello stato di previsione del </w:t>
      </w:r>
      <w:r w:rsidR="00411AD8">
        <w:rPr>
          <w:rFonts w:ascii="Times New Roman" w:hAnsi="Times New Roman" w:cs="Times New Roman"/>
          <w:color w:val="auto"/>
          <w:szCs w:val="28"/>
        </w:rPr>
        <w:t>Ministero dell’Ambiente e della Tutela del Territorio e del Mare</w:t>
      </w:r>
      <w:r w:rsidRPr="00953CB9">
        <w:rPr>
          <w:rFonts w:ascii="Times New Roman" w:hAnsi="Times New Roman" w:cs="Times New Roman"/>
          <w:color w:val="auto"/>
          <w:szCs w:val="28"/>
        </w:rPr>
        <w:t xml:space="preserve">. </w:t>
      </w:r>
    </w:p>
    <w:p w:rsidR="00571166" w:rsidRPr="00953CB9" w:rsidRDefault="00571166" w:rsidP="001665E7">
      <w:pPr>
        <w:pStyle w:val="Default"/>
        <w:spacing w:before="160"/>
        <w:jc w:val="both"/>
        <w:rPr>
          <w:rFonts w:ascii="Times New Roman" w:hAnsi="Times New Roman" w:cs="Times New Roman"/>
          <w:color w:val="auto"/>
          <w:szCs w:val="28"/>
        </w:rPr>
      </w:pPr>
      <w:r w:rsidRPr="00953CB9">
        <w:rPr>
          <w:rFonts w:ascii="Times New Roman" w:hAnsi="Times New Roman" w:cs="Times New Roman"/>
          <w:color w:val="auto"/>
          <w:szCs w:val="28"/>
        </w:rPr>
        <w:t xml:space="preserve">2. Una quota fino al </w:t>
      </w:r>
      <w:r>
        <w:rPr>
          <w:rFonts w:ascii="Times New Roman" w:hAnsi="Times New Roman" w:cs="Times New Roman"/>
          <w:color w:val="auto"/>
          <w:szCs w:val="28"/>
        </w:rPr>
        <w:t>2,5 %</w:t>
      </w:r>
      <w:r w:rsidRPr="00953CB9">
        <w:rPr>
          <w:rFonts w:ascii="Times New Roman" w:hAnsi="Times New Roman" w:cs="Times New Roman"/>
          <w:color w:val="auto"/>
          <w:szCs w:val="28"/>
        </w:rPr>
        <w:t xml:space="preserve"> delle risorse di cui al</w:t>
      </w:r>
      <w:r>
        <w:rPr>
          <w:rFonts w:ascii="Times New Roman" w:hAnsi="Times New Roman" w:cs="Times New Roman"/>
          <w:color w:val="auto"/>
          <w:szCs w:val="28"/>
        </w:rPr>
        <w:t>l’articolo 5,</w:t>
      </w:r>
      <w:r w:rsidRPr="00953CB9">
        <w:rPr>
          <w:rFonts w:ascii="Times New Roman" w:hAnsi="Times New Roman" w:cs="Times New Roman"/>
          <w:color w:val="auto"/>
          <w:szCs w:val="28"/>
        </w:rPr>
        <w:t xml:space="preserve"> comma 1</w:t>
      </w:r>
      <w:r>
        <w:rPr>
          <w:rFonts w:ascii="Times New Roman" w:hAnsi="Times New Roman" w:cs="Times New Roman"/>
          <w:color w:val="auto"/>
          <w:szCs w:val="28"/>
        </w:rPr>
        <w:t>,</w:t>
      </w:r>
      <w:r w:rsidRPr="00953CB9">
        <w:rPr>
          <w:rFonts w:ascii="Times New Roman" w:hAnsi="Times New Roman" w:cs="Times New Roman"/>
          <w:color w:val="auto"/>
          <w:szCs w:val="28"/>
        </w:rPr>
        <w:t xml:space="preserve"> è destinata alle seguenti attività:</w:t>
      </w:r>
    </w:p>
    <w:p w:rsidR="00571166" w:rsidRPr="00953CB9" w:rsidRDefault="00571166" w:rsidP="00571166">
      <w:pPr>
        <w:pStyle w:val="Default"/>
        <w:numPr>
          <w:ilvl w:val="0"/>
          <w:numId w:val="1"/>
        </w:numPr>
        <w:jc w:val="both"/>
        <w:rPr>
          <w:rFonts w:ascii="Times New Roman" w:hAnsi="Times New Roman" w:cs="Times New Roman"/>
          <w:color w:val="auto"/>
          <w:szCs w:val="28"/>
        </w:rPr>
      </w:pPr>
      <w:proofErr w:type="gramStart"/>
      <w:r w:rsidRPr="00953CB9">
        <w:rPr>
          <w:rFonts w:ascii="Times New Roman" w:hAnsi="Times New Roman" w:cs="Times New Roman"/>
          <w:color w:val="auto"/>
          <w:szCs w:val="28"/>
        </w:rPr>
        <w:t>monitoraggio</w:t>
      </w:r>
      <w:proofErr w:type="gramEnd"/>
      <w:r w:rsidRPr="00953CB9">
        <w:rPr>
          <w:rFonts w:ascii="Times New Roman" w:hAnsi="Times New Roman" w:cs="Times New Roman"/>
          <w:color w:val="auto"/>
          <w:szCs w:val="28"/>
        </w:rPr>
        <w:t xml:space="preserve"> e verifica dell’attuazione dei progetti;</w:t>
      </w:r>
    </w:p>
    <w:p w:rsidR="00571166" w:rsidRPr="00953CB9" w:rsidRDefault="00571166" w:rsidP="00571166">
      <w:pPr>
        <w:pStyle w:val="Default"/>
        <w:numPr>
          <w:ilvl w:val="0"/>
          <w:numId w:val="1"/>
        </w:numPr>
        <w:jc w:val="both"/>
        <w:rPr>
          <w:rFonts w:ascii="Times New Roman" w:hAnsi="Times New Roman" w:cs="Times New Roman"/>
          <w:color w:val="auto"/>
          <w:szCs w:val="28"/>
        </w:rPr>
      </w:pPr>
      <w:proofErr w:type="gramStart"/>
      <w:r w:rsidRPr="00953CB9">
        <w:rPr>
          <w:rFonts w:ascii="Times New Roman" w:hAnsi="Times New Roman" w:cs="Times New Roman"/>
          <w:color w:val="auto"/>
          <w:szCs w:val="28"/>
        </w:rPr>
        <w:t>monitoraggio</w:t>
      </w:r>
      <w:proofErr w:type="gramEnd"/>
      <w:r w:rsidRPr="00953CB9">
        <w:rPr>
          <w:rFonts w:ascii="Times New Roman" w:hAnsi="Times New Roman" w:cs="Times New Roman"/>
          <w:color w:val="auto"/>
          <w:szCs w:val="28"/>
        </w:rPr>
        <w:t xml:space="preserve"> degli obiettivi attesi, con particolare riferimento alle diverse azioni progettuali messe in atto, valutazione ex-post dei benefici ambientali in termini di riduzione delle emissioni inquinanti e climalteranti, dei consumi di carburante, dei flussi di traffico privato e in generale in termini di miglioramento delle condizioni di mobilità conseguiti, degli obiettivi di adattamento ai cambiamenti climatici conseguiti. </w:t>
      </w:r>
    </w:p>
    <w:p w:rsidR="00571166" w:rsidRPr="00953CB9" w:rsidRDefault="00571166" w:rsidP="00571166">
      <w:pPr>
        <w:pStyle w:val="Default"/>
        <w:jc w:val="both"/>
        <w:rPr>
          <w:rFonts w:ascii="Times New Roman" w:hAnsi="Times New Roman" w:cs="Times New Roman"/>
          <w:color w:val="auto"/>
          <w:szCs w:val="28"/>
        </w:rPr>
      </w:pPr>
    </w:p>
    <w:p w:rsidR="00571166" w:rsidRPr="00953CB9" w:rsidRDefault="00571166" w:rsidP="00571166">
      <w:pPr>
        <w:pStyle w:val="Default"/>
        <w:jc w:val="center"/>
        <w:rPr>
          <w:rFonts w:ascii="Times New Roman" w:hAnsi="Times New Roman" w:cs="Times New Roman"/>
          <w:b/>
          <w:bCs/>
          <w:color w:val="auto"/>
          <w:szCs w:val="28"/>
        </w:rPr>
      </w:pPr>
      <w:r w:rsidRPr="00953CB9">
        <w:rPr>
          <w:rFonts w:ascii="Times New Roman" w:hAnsi="Times New Roman" w:cs="Times New Roman"/>
          <w:b/>
          <w:bCs/>
          <w:color w:val="auto"/>
          <w:szCs w:val="28"/>
        </w:rPr>
        <w:t>Articolo 7</w:t>
      </w:r>
    </w:p>
    <w:p w:rsidR="00571166" w:rsidRPr="00B153B1" w:rsidRDefault="00571166" w:rsidP="00B153B1">
      <w:pPr>
        <w:pStyle w:val="Default"/>
        <w:jc w:val="center"/>
        <w:rPr>
          <w:rFonts w:ascii="Times New Roman" w:hAnsi="Times New Roman" w:cs="Times New Roman"/>
          <w:b/>
          <w:color w:val="auto"/>
          <w:szCs w:val="28"/>
        </w:rPr>
      </w:pPr>
      <w:r w:rsidRPr="00953CB9">
        <w:rPr>
          <w:rFonts w:ascii="Times New Roman" w:hAnsi="Times New Roman" w:cs="Times New Roman"/>
          <w:b/>
          <w:color w:val="auto"/>
          <w:szCs w:val="28"/>
        </w:rPr>
        <w:t xml:space="preserve">Programma Operativo di Dettaglio e </w:t>
      </w:r>
      <w:r w:rsidRPr="008A4A83">
        <w:rPr>
          <w:rFonts w:ascii="Times New Roman" w:hAnsi="Times New Roman" w:cs="Times New Roman"/>
          <w:b/>
          <w:bCs/>
          <w:color w:val="auto"/>
          <w:szCs w:val="28"/>
        </w:rPr>
        <w:t>Modalità di erogazione del contributo finanziario</w:t>
      </w:r>
    </w:p>
    <w:p w:rsidR="00571166" w:rsidRPr="00953CB9" w:rsidRDefault="00571166" w:rsidP="001665E7">
      <w:pPr>
        <w:pStyle w:val="Default"/>
        <w:spacing w:before="160"/>
        <w:jc w:val="both"/>
        <w:rPr>
          <w:rFonts w:ascii="Times New Roman" w:hAnsi="Times New Roman" w:cs="Times New Roman"/>
          <w:color w:val="auto"/>
          <w:szCs w:val="28"/>
        </w:rPr>
      </w:pPr>
      <w:r w:rsidRPr="00953CB9">
        <w:rPr>
          <w:rFonts w:ascii="Times New Roman" w:hAnsi="Times New Roman" w:cs="Times New Roman"/>
          <w:color w:val="auto"/>
          <w:szCs w:val="28"/>
        </w:rPr>
        <w:t xml:space="preserve">1. Entro </w:t>
      </w:r>
      <w:r w:rsidRPr="001665E7">
        <w:rPr>
          <w:rFonts w:ascii="Times New Roman" w:hAnsi="Times New Roman" w:cs="Times New Roman"/>
          <w:color w:val="auto"/>
          <w:szCs w:val="28"/>
        </w:rPr>
        <w:t>quarantacinque</w:t>
      </w:r>
      <w:r>
        <w:rPr>
          <w:rFonts w:ascii="Times New Roman" w:hAnsi="Times New Roman" w:cs="Times New Roman"/>
          <w:b/>
          <w:color w:val="auto"/>
          <w:szCs w:val="28"/>
        </w:rPr>
        <w:t xml:space="preserve"> </w:t>
      </w:r>
      <w:r w:rsidRPr="00953CB9">
        <w:rPr>
          <w:rFonts w:ascii="Times New Roman" w:hAnsi="Times New Roman" w:cs="Times New Roman"/>
          <w:color w:val="auto"/>
          <w:szCs w:val="28"/>
        </w:rPr>
        <w:t xml:space="preserve">giorni dalla </w:t>
      </w:r>
      <w:r>
        <w:rPr>
          <w:rFonts w:ascii="Times New Roman" w:hAnsi="Times New Roman" w:cs="Times New Roman"/>
          <w:color w:val="auto"/>
          <w:szCs w:val="28"/>
        </w:rPr>
        <w:t xml:space="preserve">comunicazione </w:t>
      </w:r>
      <w:r w:rsidRPr="00953CB9">
        <w:rPr>
          <w:rFonts w:ascii="Times New Roman" w:hAnsi="Times New Roman" w:cs="Times New Roman"/>
          <w:color w:val="auto"/>
          <w:szCs w:val="28"/>
        </w:rPr>
        <w:t xml:space="preserve">del decreto di </w:t>
      </w:r>
      <w:r>
        <w:rPr>
          <w:rFonts w:ascii="Times New Roman" w:hAnsi="Times New Roman" w:cs="Times New Roman"/>
          <w:color w:val="auto"/>
          <w:szCs w:val="28"/>
        </w:rPr>
        <w:t xml:space="preserve">approvazione dei progetti </w:t>
      </w:r>
      <w:r w:rsidRPr="00953CB9">
        <w:rPr>
          <w:rFonts w:ascii="Times New Roman" w:hAnsi="Times New Roman" w:cs="Times New Roman"/>
          <w:color w:val="auto"/>
          <w:szCs w:val="28"/>
        </w:rPr>
        <w:t>amm</w:t>
      </w:r>
      <w:r>
        <w:rPr>
          <w:rFonts w:ascii="Times New Roman" w:hAnsi="Times New Roman" w:cs="Times New Roman"/>
          <w:color w:val="auto"/>
          <w:szCs w:val="28"/>
        </w:rPr>
        <w:t xml:space="preserve">essi a finanziamento </w:t>
      </w:r>
      <w:r w:rsidRPr="00953CB9">
        <w:rPr>
          <w:rFonts w:ascii="Times New Roman" w:hAnsi="Times New Roman" w:cs="Times New Roman"/>
          <w:color w:val="auto"/>
          <w:szCs w:val="28"/>
        </w:rPr>
        <w:t>di cui al precedente articolo 4</w:t>
      </w:r>
      <w:r>
        <w:rPr>
          <w:rFonts w:ascii="Times New Roman" w:hAnsi="Times New Roman" w:cs="Times New Roman"/>
          <w:color w:val="auto"/>
          <w:szCs w:val="28"/>
        </w:rPr>
        <w:t>,</w:t>
      </w:r>
      <w:r w:rsidRPr="00953CB9">
        <w:rPr>
          <w:rFonts w:ascii="Times New Roman" w:hAnsi="Times New Roman" w:cs="Times New Roman"/>
          <w:color w:val="auto"/>
          <w:szCs w:val="28"/>
        </w:rPr>
        <w:t xml:space="preserve"> c</w:t>
      </w:r>
      <w:r>
        <w:rPr>
          <w:rFonts w:ascii="Times New Roman" w:hAnsi="Times New Roman" w:cs="Times New Roman"/>
          <w:color w:val="auto"/>
          <w:szCs w:val="28"/>
        </w:rPr>
        <w:t xml:space="preserve">omma </w:t>
      </w:r>
      <w:r w:rsidR="00D32C60">
        <w:rPr>
          <w:rFonts w:ascii="Times New Roman" w:hAnsi="Times New Roman" w:cs="Times New Roman"/>
          <w:color w:val="auto"/>
          <w:szCs w:val="28"/>
        </w:rPr>
        <w:t>2, i s</w:t>
      </w:r>
      <w:r w:rsidRPr="00953CB9">
        <w:rPr>
          <w:rFonts w:ascii="Times New Roman" w:hAnsi="Times New Roman" w:cs="Times New Roman"/>
          <w:color w:val="auto"/>
          <w:szCs w:val="28"/>
        </w:rPr>
        <w:t>oggetti beneficiari trasmettono al</w:t>
      </w:r>
      <w:r>
        <w:rPr>
          <w:rFonts w:ascii="Times New Roman" w:hAnsi="Times New Roman" w:cs="Times New Roman"/>
          <w:color w:val="auto"/>
          <w:szCs w:val="28"/>
        </w:rPr>
        <w:t>la Direzione Generale per il Clima e l’Energia del</w:t>
      </w:r>
      <w:r w:rsidRPr="00953CB9">
        <w:rPr>
          <w:rFonts w:ascii="Times New Roman" w:hAnsi="Times New Roman" w:cs="Times New Roman"/>
          <w:color w:val="auto"/>
          <w:szCs w:val="28"/>
        </w:rPr>
        <w:t xml:space="preserve"> </w:t>
      </w:r>
      <w:r w:rsidR="00411AD8">
        <w:rPr>
          <w:rFonts w:ascii="Times New Roman" w:hAnsi="Times New Roman" w:cs="Times New Roman"/>
          <w:color w:val="auto"/>
          <w:szCs w:val="28"/>
        </w:rPr>
        <w:t>Ministero dell’Ambiente e della Tutela del Territorio e del Mare</w:t>
      </w:r>
      <w:r w:rsidRPr="00953CB9">
        <w:rPr>
          <w:rFonts w:ascii="Times New Roman" w:hAnsi="Times New Roman" w:cs="Times New Roman"/>
          <w:color w:val="auto"/>
          <w:szCs w:val="28"/>
        </w:rPr>
        <w:t xml:space="preserve"> il Programma Operativo di Dettaglio (di seguito POD)</w:t>
      </w:r>
      <w:r w:rsidR="00D32C60">
        <w:rPr>
          <w:rFonts w:ascii="Times New Roman" w:hAnsi="Times New Roman" w:cs="Times New Roman"/>
          <w:color w:val="auto"/>
          <w:szCs w:val="28"/>
        </w:rPr>
        <w:t>, comprensivo del Quadro economico,</w:t>
      </w:r>
      <w:r w:rsidRPr="00953CB9">
        <w:rPr>
          <w:rFonts w:ascii="Times New Roman" w:hAnsi="Times New Roman" w:cs="Times New Roman"/>
          <w:color w:val="auto"/>
          <w:szCs w:val="28"/>
        </w:rPr>
        <w:t xml:space="preserve"> redatto sulla base di un apposito format predisposto dal</w:t>
      </w:r>
      <w:r>
        <w:rPr>
          <w:rFonts w:ascii="Times New Roman" w:hAnsi="Times New Roman" w:cs="Times New Roman"/>
          <w:color w:val="auto"/>
          <w:szCs w:val="28"/>
        </w:rPr>
        <w:t>la Direzione Generale medesima</w:t>
      </w:r>
      <w:r w:rsidRPr="00953CB9">
        <w:rPr>
          <w:rFonts w:ascii="Times New Roman" w:hAnsi="Times New Roman" w:cs="Times New Roman"/>
          <w:color w:val="auto"/>
          <w:szCs w:val="28"/>
        </w:rPr>
        <w:t xml:space="preserve">. </w:t>
      </w:r>
    </w:p>
    <w:p w:rsidR="00571166" w:rsidRPr="00953CB9" w:rsidRDefault="00571166" w:rsidP="001665E7">
      <w:pPr>
        <w:pStyle w:val="Default"/>
        <w:spacing w:before="160"/>
        <w:jc w:val="both"/>
        <w:rPr>
          <w:rFonts w:ascii="Times New Roman" w:hAnsi="Times New Roman" w:cs="Times New Roman"/>
          <w:color w:val="auto"/>
          <w:szCs w:val="28"/>
        </w:rPr>
      </w:pPr>
      <w:r w:rsidRPr="00953CB9">
        <w:rPr>
          <w:rFonts w:ascii="Times New Roman" w:hAnsi="Times New Roman" w:cs="Times New Roman"/>
          <w:color w:val="auto"/>
          <w:szCs w:val="28"/>
        </w:rPr>
        <w:lastRenderedPageBreak/>
        <w:t xml:space="preserve">2. </w:t>
      </w:r>
      <w:r>
        <w:rPr>
          <w:rFonts w:ascii="Times New Roman" w:hAnsi="Times New Roman" w:cs="Times New Roman"/>
          <w:color w:val="auto"/>
          <w:szCs w:val="28"/>
        </w:rPr>
        <w:t>Entro trenta</w:t>
      </w:r>
      <w:r w:rsidRPr="00953CB9">
        <w:rPr>
          <w:rFonts w:ascii="Times New Roman" w:hAnsi="Times New Roman" w:cs="Times New Roman"/>
          <w:color w:val="auto"/>
          <w:szCs w:val="28"/>
        </w:rPr>
        <w:t xml:space="preserve"> giorni d</w:t>
      </w:r>
      <w:r>
        <w:rPr>
          <w:rFonts w:ascii="Times New Roman" w:hAnsi="Times New Roman" w:cs="Times New Roman"/>
          <w:color w:val="auto"/>
          <w:szCs w:val="28"/>
        </w:rPr>
        <w:t>a</w:t>
      </w:r>
      <w:r w:rsidRPr="00953CB9">
        <w:rPr>
          <w:rFonts w:ascii="Times New Roman" w:hAnsi="Times New Roman" w:cs="Times New Roman"/>
          <w:color w:val="auto"/>
          <w:szCs w:val="28"/>
        </w:rPr>
        <w:t>l</w:t>
      </w:r>
      <w:r>
        <w:rPr>
          <w:rFonts w:ascii="Times New Roman" w:hAnsi="Times New Roman" w:cs="Times New Roman"/>
          <w:color w:val="auto"/>
          <w:szCs w:val="28"/>
        </w:rPr>
        <w:t>la scadenza del</w:t>
      </w:r>
      <w:r w:rsidRPr="00953CB9">
        <w:rPr>
          <w:rFonts w:ascii="Times New Roman" w:hAnsi="Times New Roman" w:cs="Times New Roman"/>
          <w:color w:val="auto"/>
          <w:szCs w:val="28"/>
        </w:rPr>
        <w:t xml:space="preserve"> termine </w:t>
      </w:r>
      <w:r>
        <w:rPr>
          <w:rFonts w:ascii="Times New Roman" w:hAnsi="Times New Roman" w:cs="Times New Roman"/>
          <w:color w:val="auto"/>
          <w:szCs w:val="28"/>
        </w:rPr>
        <w:t xml:space="preserve">di cui al </w:t>
      </w:r>
      <w:r w:rsidRPr="00953CB9">
        <w:rPr>
          <w:rFonts w:ascii="Times New Roman" w:hAnsi="Times New Roman" w:cs="Times New Roman"/>
          <w:color w:val="auto"/>
          <w:szCs w:val="28"/>
        </w:rPr>
        <w:t xml:space="preserve">precedente comma </w:t>
      </w:r>
      <w:r>
        <w:rPr>
          <w:rFonts w:ascii="Times New Roman" w:hAnsi="Times New Roman" w:cs="Times New Roman"/>
          <w:color w:val="auto"/>
          <w:szCs w:val="28"/>
        </w:rPr>
        <w:t>1, c</w:t>
      </w:r>
      <w:r w:rsidR="00D32C60">
        <w:rPr>
          <w:rFonts w:ascii="Times New Roman" w:hAnsi="Times New Roman" w:cs="Times New Roman"/>
          <w:color w:val="auto"/>
          <w:szCs w:val="28"/>
        </w:rPr>
        <w:t>on d</w:t>
      </w:r>
      <w:r w:rsidRPr="00953CB9">
        <w:rPr>
          <w:rFonts w:ascii="Times New Roman" w:hAnsi="Times New Roman" w:cs="Times New Roman"/>
          <w:color w:val="auto"/>
          <w:szCs w:val="28"/>
        </w:rPr>
        <w:t xml:space="preserve">ecreti del Direttore Generale della Direzione </w:t>
      </w:r>
      <w:r w:rsidRPr="001665E7">
        <w:rPr>
          <w:rFonts w:ascii="Times New Roman" w:hAnsi="Times New Roman" w:cs="Times New Roman"/>
          <w:bCs/>
          <w:color w:val="auto"/>
          <w:szCs w:val="28"/>
        </w:rPr>
        <w:t>per</w:t>
      </w:r>
      <w:r w:rsidRPr="00953CB9">
        <w:rPr>
          <w:rFonts w:ascii="Times New Roman" w:hAnsi="Times New Roman" w:cs="Times New Roman"/>
          <w:color w:val="auto"/>
          <w:szCs w:val="28"/>
        </w:rPr>
        <w:t xml:space="preserve"> il Clima </w:t>
      </w:r>
      <w:r>
        <w:rPr>
          <w:rFonts w:ascii="Times New Roman" w:hAnsi="Times New Roman" w:cs="Times New Roman"/>
          <w:color w:val="auto"/>
          <w:szCs w:val="28"/>
        </w:rPr>
        <w:t xml:space="preserve">e l’Energia del </w:t>
      </w:r>
      <w:r w:rsidR="00411AD8">
        <w:rPr>
          <w:rFonts w:ascii="Times New Roman" w:hAnsi="Times New Roman" w:cs="Times New Roman"/>
          <w:color w:val="auto"/>
          <w:szCs w:val="28"/>
        </w:rPr>
        <w:t>Ministero dell’Ambiente e della Tutela del Territorio e del Mare</w:t>
      </w:r>
      <w:r w:rsidRPr="00953CB9">
        <w:rPr>
          <w:rFonts w:ascii="Times New Roman" w:hAnsi="Times New Roman" w:cs="Times New Roman"/>
          <w:color w:val="auto"/>
          <w:szCs w:val="28"/>
        </w:rPr>
        <w:t xml:space="preserve"> si provvede all’approvazione dei</w:t>
      </w:r>
      <w:r>
        <w:rPr>
          <w:rFonts w:ascii="Times New Roman" w:hAnsi="Times New Roman" w:cs="Times New Roman"/>
          <w:color w:val="auto"/>
          <w:szCs w:val="28"/>
        </w:rPr>
        <w:t xml:space="preserve"> singoli</w:t>
      </w:r>
      <w:r w:rsidRPr="00953CB9">
        <w:rPr>
          <w:rFonts w:ascii="Times New Roman" w:hAnsi="Times New Roman" w:cs="Times New Roman"/>
          <w:color w:val="auto"/>
          <w:szCs w:val="28"/>
        </w:rPr>
        <w:t xml:space="preserve"> POD </w:t>
      </w:r>
      <w:r>
        <w:rPr>
          <w:rFonts w:ascii="Times New Roman" w:hAnsi="Times New Roman" w:cs="Times New Roman"/>
          <w:color w:val="auto"/>
          <w:szCs w:val="28"/>
        </w:rPr>
        <w:t>comprensivi dei Quadri economici</w:t>
      </w:r>
      <w:r w:rsidR="00D32C60">
        <w:rPr>
          <w:rFonts w:ascii="Times New Roman" w:hAnsi="Times New Roman" w:cs="Times New Roman"/>
          <w:color w:val="auto"/>
          <w:szCs w:val="28"/>
        </w:rPr>
        <w:t>. I d</w:t>
      </w:r>
      <w:r w:rsidRPr="00953CB9">
        <w:rPr>
          <w:rFonts w:ascii="Times New Roman" w:hAnsi="Times New Roman" w:cs="Times New Roman"/>
          <w:color w:val="auto"/>
          <w:szCs w:val="28"/>
        </w:rPr>
        <w:t xml:space="preserve">ecreti sono </w:t>
      </w:r>
      <w:r>
        <w:rPr>
          <w:rFonts w:ascii="Times New Roman" w:hAnsi="Times New Roman" w:cs="Times New Roman"/>
          <w:color w:val="auto"/>
          <w:szCs w:val="28"/>
        </w:rPr>
        <w:t xml:space="preserve">comunicati </w:t>
      </w:r>
      <w:r w:rsidRPr="00953CB9">
        <w:rPr>
          <w:rFonts w:ascii="Times New Roman" w:hAnsi="Times New Roman" w:cs="Times New Roman"/>
          <w:color w:val="auto"/>
          <w:szCs w:val="28"/>
        </w:rPr>
        <w:t>ai beneficiari del finanziamento.</w:t>
      </w:r>
    </w:p>
    <w:p w:rsidR="00571166" w:rsidRPr="00953CB9" w:rsidRDefault="00571166" w:rsidP="001665E7">
      <w:pPr>
        <w:pStyle w:val="Default"/>
        <w:spacing w:before="160"/>
        <w:jc w:val="both"/>
        <w:rPr>
          <w:rFonts w:ascii="Times New Roman" w:hAnsi="Times New Roman" w:cs="Times New Roman"/>
          <w:color w:val="auto"/>
          <w:szCs w:val="28"/>
        </w:rPr>
      </w:pPr>
      <w:r w:rsidRPr="00953CB9">
        <w:rPr>
          <w:rFonts w:ascii="Times New Roman" w:hAnsi="Times New Roman" w:cs="Times New Roman"/>
          <w:color w:val="auto"/>
          <w:szCs w:val="28"/>
        </w:rPr>
        <w:t xml:space="preserve">3. </w:t>
      </w:r>
      <w:r w:rsidR="00D32C60">
        <w:rPr>
          <w:rFonts w:ascii="Times New Roman" w:hAnsi="Times New Roman" w:cs="Times New Roman"/>
          <w:color w:val="auto"/>
          <w:szCs w:val="28"/>
        </w:rPr>
        <w:t>Le erogazioni delle somme per lavori e delle somme a disposizione dell’amministrazione sono disposte</w:t>
      </w:r>
      <w:r>
        <w:rPr>
          <w:rFonts w:ascii="Times New Roman" w:hAnsi="Times New Roman" w:cs="Times New Roman"/>
          <w:color w:val="auto"/>
          <w:szCs w:val="28"/>
        </w:rPr>
        <w:t xml:space="preserve"> </w:t>
      </w:r>
      <w:r w:rsidR="00D32C60">
        <w:rPr>
          <w:rFonts w:ascii="Times New Roman" w:hAnsi="Times New Roman" w:cs="Times New Roman"/>
          <w:color w:val="auto"/>
          <w:szCs w:val="28"/>
        </w:rPr>
        <w:t>dal</w:t>
      </w:r>
      <w:r w:rsidRPr="00953CB9">
        <w:rPr>
          <w:rFonts w:ascii="Times New Roman" w:hAnsi="Times New Roman" w:cs="Times New Roman"/>
          <w:color w:val="auto"/>
          <w:szCs w:val="28"/>
        </w:rPr>
        <w:t xml:space="preserve">la Direzione Generale per il Clima e l’Energia del </w:t>
      </w:r>
      <w:r w:rsidR="00411AD8">
        <w:rPr>
          <w:rFonts w:ascii="Times New Roman" w:hAnsi="Times New Roman" w:cs="Times New Roman"/>
          <w:color w:val="auto"/>
          <w:szCs w:val="28"/>
        </w:rPr>
        <w:t>Ministero dell’Ambiente e della Tutela del Territorio e del Mare</w:t>
      </w:r>
      <w:r w:rsidRPr="00953CB9">
        <w:rPr>
          <w:rFonts w:ascii="Times New Roman" w:hAnsi="Times New Roman" w:cs="Times New Roman"/>
          <w:color w:val="auto"/>
          <w:szCs w:val="28"/>
        </w:rPr>
        <w:t xml:space="preserve"> </w:t>
      </w:r>
      <w:r w:rsidR="00D32C60">
        <w:rPr>
          <w:rFonts w:ascii="Times New Roman" w:hAnsi="Times New Roman" w:cs="Times New Roman"/>
          <w:color w:val="auto"/>
          <w:szCs w:val="28"/>
        </w:rPr>
        <w:t xml:space="preserve">con le modalità ed alle condizioni di cui ai commi 4, 5, 6, 7, 8, 9 e 10. </w:t>
      </w:r>
    </w:p>
    <w:p w:rsidR="00571166" w:rsidRPr="00953CB9" w:rsidRDefault="00571166" w:rsidP="001665E7">
      <w:pPr>
        <w:pStyle w:val="Default"/>
        <w:spacing w:before="160"/>
        <w:jc w:val="both"/>
        <w:rPr>
          <w:rFonts w:ascii="Times New Roman" w:hAnsi="Times New Roman" w:cs="Times New Roman"/>
          <w:color w:val="auto"/>
          <w:szCs w:val="28"/>
        </w:rPr>
      </w:pPr>
      <w:r w:rsidRPr="00953CB9">
        <w:rPr>
          <w:rFonts w:ascii="Times New Roman" w:hAnsi="Times New Roman" w:cs="Times New Roman"/>
          <w:color w:val="auto"/>
          <w:szCs w:val="28"/>
        </w:rPr>
        <w:t xml:space="preserve">4. </w:t>
      </w:r>
      <w:r w:rsidR="00D32C60">
        <w:rPr>
          <w:rFonts w:ascii="Times New Roman" w:hAnsi="Times New Roman" w:cs="Times New Roman"/>
          <w:color w:val="auto"/>
          <w:szCs w:val="28"/>
        </w:rPr>
        <w:t>Le erogazioni delle somme per lavori</w:t>
      </w:r>
      <w:r w:rsidRPr="00953CB9">
        <w:rPr>
          <w:rFonts w:ascii="Times New Roman" w:hAnsi="Times New Roman" w:cs="Times New Roman"/>
          <w:color w:val="auto"/>
          <w:szCs w:val="28"/>
        </w:rPr>
        <w:t>:</w:t>
      </w:r>
    </w:p>
    <w:p w:rsidR="00D32C60" w:rsidRDefault="00D32C60" w:rsidP="00D32C60">
      <w:pPr>
        <w:pStyle w:val="Default"/>
        <w:numPr>
          <w:ilvl w:val="0"/>
          <w:numId w:val="17"/>
        </w:numPr>
        <w:spacing w:after="18"/>
        <w:jc w:val="both"/>
        <w:rPr>
          <w:rFonts w:ascii="Times New Roman" w:hAnsi="Times New Roman" w:cs="Times New Roman"/>
          <w:color w:val="auto"/>
          <w:szCs w:val="28"/>
        </w:rPr>
      </w:pPr>
      <w:proofErr w:type="gramStart"/>
      <w:r w:rsidRPr="00B13F15">
        <w:rPr>
          <w:rFonts w:ascii="Times New Roman" w:hAnsi="Times New Roman" w:cs="Times New Roman"/>
          <w:color w:val="auto"/>
          <w:szCs w:val="28"/>
        </w:rPr>
        <w:t>sono</w:t>
      </w:r>
      <w:proofErr w:type="gramEnd"/>
      <w:r w:rsidRPr="00B13F15">
        <w:rPr>
          <w:rFonts w:ascii="Times New Roman" w:hAnsi="Times New Roman" w:cs="Times New Roman"/>
          <w:color w:val="auto"/>
          <w:szCs w:val="28"/>
        </w:rPr>
        <w:t xml:space="preserve"> disposte</w:t>
      </w:r>
      <w:r>
        <w:rPr>
          <w:rFonts w:ascii="Times New Roman" w:hAnsi="Times New Roman" w:cs="Times New Roman"/>
          <w:color w:val="auto"/>
          <w:szCs w:val="28"/>
        </w:rPr>
        <w:t xml:space="preserve"> direttamente a favore della ditta risultata </w:t>
      </w:r>
      <w:r w:rsidRPr="00B13F15">
        <w:rPr>
          <w:rFonts w:ascii="Times New Roman" w:hAnsi="Times New Roman" w:cs="Times New Roman"/>
          <w:color w:val="auto"/>
          <w:szCs w:val="28"/>
        </w:rPr>
        <w:t>aggiudicataria della procedura a evidenza pubblica condotta dal beneficiario, per stati di avanzamento lavori pari almeno al 20% dell’importo contrattuale;</w:t>
      </w:r>
    </w:p>
    <w:p w:rsidR="00D32C60" w:rsidRDefault="00D32C60" w:rsidP="00D32C60">
      <w:pPr>
        <w:pStyle w:val="Default"/>
        <w:numPr>
          <w:ilvl w:val="0"/>
          <w:numId w:val="17"/>
        </w:numPr>
        <w:spacing w:after="18"/>
        <w:jc w:val="both"/>
        <w:rPr>
          <w:rFonts w:ascii="Times New Roman" w:hAnsi="Times New Roman" w:cs="Times New Roman"/>
          <w:color w:val="auto"/>
          <w:szCs w:val="28"/>
        </w:rPr>
      </w:pPr>
      <w:proofErr w:type="gramStart"/>
      <w:r>
        <w:rPr>
          <w:rFonts w:ascii="Times New Roman" w:hAnsi="Times New Roman" w:cs="Times New Roman"/>
          <w:color w:val="auto"/>
          <w:szCs w:val="28"/>
        </w:rPr>
        <w:t>sono</w:t>
      </w:r>
      <w:proofErr w:type="gramEnd"/>
      <w:r>
        <w:rPr>
          <w:rFonts w:ascii="Times New Roman" w:hAnsi="Times New Roman" w:cs="Times New Roman"/>
          <w:color w:val="auto"/>
          <w:szCs w:val="28"/>
        </w:rPr>
        <w:t xml:space="preserve"> effettuate su mandato del beneficiario, </w:t>
      </w:r>
      <w:r w:rsidRPr="00B13F15">
        <w:rPr>
          <w:rFonts w:ascii="Times New Roman" w:hAnsi="Times New Roman" w:cs="Times New Roman"/>
          <w:color w:val="auto"/>
          <w:szCs w:val="28"/>
        </w:rPr>
        <w:t xml:space="preserve">previa asseverazione da parte del legale rappresentante </w:t>
      </w:r>
      <w:r>
        <w:rPr>
          <w:rFonts w:ascii="Times New Roman" w:hAnsi="Times New Roman" w:cs="Times New Roman"/>
          <w:color w:val="auto"/>
          <w:szCs w:val="28"/>
        </w:rPr>
        <w:t>del soggetto beneficiario</w:t>
      </w:r>
      <w:r w:rsidRPr="00B13F15">
        <w:rPr>
          <w:rFonts w:ascii="Times New Roman" w:hAnsi="Times New Roman" w:cs="Times New Roman"/>
          <w:color w:val="auto"/>
          <w:szCs w:val="28"/>
        </w:rPr>
        <w:t xml:space="preserve"> del finanziamento</w:t>
      </w:r>
      <w:r w:rsidRPr="00D32C60">
        <w:rPr>
          <w:rFonts w:ascii="Times New Roman" w:hAnsi="Times New Roman" w:cs="Times New Roman"/>
          <w:color w:val="auto"/>
          <w:szCs w:val="28"/>
        </w:rPr>
        <w:t xml:space="preserve"> </w:t>
      </w:r>
      <w:r w:rsidRPr="00B13F15">
        <w:rPr>
          <w:rFonts w:ascii="Times New Roman" w:hAnsi="Times New Roman" w:cs="Times New Roman"/>
          <w:color w:val="auto"/>
          <w:szCs w:val="28"/>
        </w:rPr>
        <w:t>degli stati di avanzamento lavori nonché a seguito della presentazione da parte del RUP della documentazione di cui al successivo comma</w:t>
      </w:r>
      <w:r>
        <w:rPr>
          <w:rFonts w:ascii="Times New Roman" w:hAnsi="Times New Roman" w:cs="Times New Roman"/>
          <w:color w:val="auto"/>
          <w:szCs w:val="28"/>
        </w:rPr>
        <w:t xml:space="preserve"> 6, per la successiva approvazione ed erogazione.</w:t>
      </w:r>
    </w:p>
    <w:p w:rsidR="00D32C60" w:rsidRDefault="00D32C60" w:rsidP="00D32C60">
      <w:pPr>
        <w:pStyle w:val="Default"/>
        <w:spacing w:after="18"/>
        <w:jc w:val="both"/>
        <w:rPr>
          <w:rFonts w:ascii="Times New Roman" w:hAnsi="Times New Roman" w:cs="Times New Roman"/>
          <w:color w:val="auto"/>
          <w:szCs w:val="28"/>
        </w:rPr>
      </w:pPr>
    </w:p>
    <w:p w:rsidR="00D32C60" w:rsidRDefault="00D32C60" w:rsidP="00D32C60">
      <w:pPr>
        <w:pStyle w:val="Default"/>
        <w:spacing w:after="18"/>
        <w:jc w:val="both"/>
        <w:rPr>
          <w:rFonts w:ascii="Times New Roman" w:hAnsi="Times New Roman" w:cs="Times New Roman"/>
          <w:color w:val="auto"/>
          <w:szCs w:val="28"/>
        </w:rPr>
      </w:pPr>
      <w:r>
        <w:rPr>
          <w:rFonts w:ascii="Times New Roman" w:hAnsi="Times New Roman" w:cs="Times New Roman"/>
          <w:color w:val="auto"/>
          <w:szCs w:val="28"/>
        </w:rPr>
        <w:t xml:space="preserve">5. Le erogazioni delle somme a disposizione dell’Amministrazione sono disposte a favore del beneficiario come di seguito specificato: </w:t>
      </w:r>
    </w:p>
    <w:p w:rsidR="00D32C60" w:rsidRDefault="00D32C60" w:rsidP="00D32C60">
      <w:pPr>
        <w:pStyle w:val="Default"/>
        <w:numPr>
          <w:ilvl w:val="0"/>
          <w:numId w:val="18"/>
        </w:numPr>
        <w:spacing w:after="18"/>
        <w:jc w:val="both"/>
        <w:rPr>
          <w:rFonts w:ascii="Times New Roman" w:hAnsi="Times New Roman" w:cs="Times New Roman"/>
          <w:color w:val="auto"/>
          <w:szCs w:val="28"/>
        </w:rPr>
      </w:pPr>
      <w:proofErr w:type="gramStart"/>
      <w:r>
        <w:rPr>
          <w:rFonts w:ascii="Times New Roman" w:hAnsi="Times New Roman" w:cs="Times New Roman"/>
          <w:color w:val="auto"/>
          <w:szCs w:val="28"/>
        </w:rPr>
        <w:t>anticipo</w:t>
      </w:r>
      <w:proofErr w:type="gramEnd"/>
      <w:r>
        <w:rPr>
          <w:rFonts w:ascii="Times New Roman" w:hAnsi="Times New Roman" w:cs="Times New Roman"/>
          <w:color w:val="auto"/>
          <w:szCs w:val="28"/>
        </w:rPr>
        <w:t xml:space="preserve"> </w:t>
      </w:r>
      <w:r w:rsidRPr="00B13F15">
        <w:rPr>
          <w:rFonts w:ascii="Times New Roman" w:hAnsi="Times New Roman" w:cs="Times New Roman"/>
          <w:color w:val="auto"/>
          <w:szCs w:val="28"/>
        </w:rPr>
        <w:t>pari al 30% dell’importo delle Somme a disposizione del Quadro economico</w:t>
      </w:r>
      <w:r>
        <w:rPr>
          <w:rFonts w:ascii="Times New Roman" w:hAnsi="Times New Roman" w:cs="Times New Roman"/>
          <w:color w:val="auto"/>
          <w:szCs w:val="28"/>
        </w:rPr>
        <w:t xml:space="preserve"> corrisposto previa presentazione da parte del RUP dell’attestazione di avvenuta apertura del capitolo di bilancio dedicato e della comunicazione del CUP associato al Codice Operazione dell’intervento;</w:t>
      </w:r>
    </w:p>
    <w:p w:rsidR="00D32C60" w:rsidRDefault="001F7869" w:rsidP="00D32C60">
      <w:pPr>
        <w:pStyle w:val="Default"/>
        <w:numPr>
          <w:ilvl w:val="0"/>
          <w:numId w:val="18"/>
        </w:numPr>
        <w:spacing w:after="18"/>
        <w:jc w:val="both"/>
        <w:rPr>
          <w:rFonts w:ascii="Times New Roman" w:hAnsi="Times New Roman" w:cs="Times New Roman"/>
          <w:color w:val="auto"/>
          <w:szCs w:val="28"/>
        </w:rPr>
      </w:pPr>
      <w:proofErr w:type="gramStart"/>
      <w:r>
        <w:rPr>
          <w:rFonts w:ascii="Times New Roman" w:hAnsi="Times New Roman" w:cs="Times New Roman"/>
          <w:color w:val="auto"/>
          <w:szCs w:val="28"/>
        </w:rPr>
        <w:t>erogazioni</w:t>
      </w:r>
      <w:proofErr w:type="gramEnd"/>
      <w:r>
        <w:rPr>
          <w:rFonts w:ascii="Times New Roman" w:hAnsi="Times New Roman" w:cs="Times New Roman"/>
          <w:color w:val="auto"/>
          <w:szCs w:val="28"/>
        </w:rPr>
        <w:t xml:space="preserve"> </w:t>
      </w:r>
      <w:r w:rsidRPr="00B13F15">
        <w:rPr>
          <w:rFonts w:ascii="Times New Roman" w:hAnsi="Times New Roman" w:cs="Times New Roman"/>
          <w:color w:val="auto"/>
          <w:szCs w:val="28"/>
        </w:rPr>
        <w:t>successive pari cias</w:t>
      </w:r>
      <w:r>
        <w:rPr>
          <w:rFonts w:ascii="Times New Roman" w:hAnsi="Times New Roman" w:cs="Times New Roman"/>
          <w:color w:val="auto"/>
          <w:szCs w:val="28"/>
        </w:rPr>
        <w:t>cuna al 30% dell’importo delle s</w:t>
      </w:r>
      <w:r w:rsidRPr="00B13F15">
        <w:rPr>
          <w:rFonts w:ascii="Times New Roman" w:hAnsi="Times New Roman" w:cs="Times New Roman"/>
          <w:color w:val="auto"/>
          <w:szCs w:val="28"/>
        </w:rPr>
        <w:t>omme a disposizione del Quadro economico,</w:t>
      </w:r>
      <w:r>
        <w:rPr>
          <w:rFonts w:ascii="Times New Roman" w:hAnsi="Times New Roman" w:cs="Times New Roman"/>
          <w:color w:val="auto"/>
          <w:szCs w:val="28"/>
        </w:rPr>
        <w:t xml:space="preserve"> che sono corrisposte a seguito della presentazione da parte del RUP della documentazione di cui al successivo comma 7.</w:t>
      </w:r>
    </w:p>
    <w:p w:rsidR="001F7869" w:rsidRDefault="001F7869" w:rsidP="001F7869">
      <w:pPr>
        <w:pStyle w:val="Default"/>
        <w:spacing w:after="18"/>
        <w:ind w:left="720"/>
        <w:jc w:val="both"/>
        <w:rPr>
          <w:rFonts w:ascii="Times New Roman" w:hAnsi="Times New Roman" w:cs="Times New Roman"/>
          <w:color w:val="auto"/>
          <w:szCs w:val="28"/>
        </w:rPr>
      </w:pPr>
    </w:p>
    <w:p w:rsidR="001F7869" w:rsidRDefault="001F7869" w:rsidP="001F7869">
      <w:pPr>
        <w:pStyle w:val="Default"/>
        <w:spacing w:after="18"/>
        <w:jc w:val="both"/>
        <w:rPr>
          <w:rFonts w:ascii="Times New Roman" w:hAnsi="Times New Roman" w:cs="Times New Roman"/>
          <w:color w:val="auto"/>
          <w:szCs w:val="28"/>
        </w:rPr>
      </w:pPr>
      <w:r>
        <w:rPr>
          <w:rFonts w:ascii="Times New Roman" w:hAnsi="Times New Roman" w:cs="Times New Roman"/>
          <w:color w:val="auto"/>
          <w:szCs w:val="28"/>
        </w:rPr>
        <w:t xml:space="preserve">6. Ai fini dell’erogazioni delle somme per lavori il beneficiario deve presentare la seguente documentazione: </w:t>
      </w:r>
    </w:p>
    <w:p w:rsidR="001F7869" w:rsidRDefault="001F7869" w:rsidP="001F7869">
      <w:pPr>
        <w:pStyle w:val="Default"/>
        <w:numPr>
          <w:ilvl w:val="0"/>
          <w:numId w:val="19"/>
        </w:numPr>
        <w:spacing w:after="18"/>
        <w:jc w:val="both"/>
        <w:rPr>
          <w:rFonts w:ascii="Times New Roman" w:hAnsi="Times New Roman" w:cs="Times New Roman"/>
          <w:color w:val="auto"/>
          <w:szCs w:val="28"/>
        </w:rPr>
      </w:pPr>
      <w:proofErr w:type="gramStart"/>
      <w:r>
        <w:rPr>
          <w:rFonts w:ascii="Times New Roman" w:hAnsi="Times New Roman" w:cs="Times New Roman"/>
          <w:color w:val="auto"/>
          <w:szCs w:val="28"/>
        </w:rPr>
        <w:t>c</w:t>
      </w:r>
      <w:r w:rsidRPr="00B13F15">
        <w:rPr>
          <w:rFonts w:ascii="Times New Roman" w:hAnsi="Times New Roman" w:cs="Times New Roman"/>
          <w:color w:val="auto"/>
          <w:szCs w:val="28"/>
        </w:rPr>
        <w:t>ontratto</w:t>
      </w:r>
      <w:proofErr w:type="gramEnd"/>
      <w:r w:rsidRPr="00B13F15">
        <w:rPr>
          <w:rFonts w:ascii="Times New Roman" w:hAnsi="Times New Roman" w:cs="Times New Roman"/>
          <w:color w:val="auto"/>
          <w:szCs w:val="28"/>
        </w:rPr>
        <w:t xml:space="preserve"> di affidamento alla ditta aggiudicataria</w:t>
      </w:r>
      <w:r>
        <w:rPr>
          <w:rFonts w:ascii="Times New Roman" w:hAnsi="Times New Roman" w:cs="Times New Roman"/>
          <w:color w:val="auto"/>
          <w:szCs w:val="28"/>
        </w:rPr>
        <w:t>;</w:t>
      </w:r>
    </w:p>
    <w:p w:rsidR="001F7869" w:rsidRPr="00B13F15" w:rsidRDefault="001F7869" w:rsidP="001F7869">
      <w:pPr>
        <w:pStyle w:val="Default"/>
        <w:numPr>
          <w:ilvl w:val="0"/>
          <w:numId w:val="19"/>
        </w:numPr>
        <w:spacing w:after="18"/>
        <w:jc w:val="both"/>
        <w:rPr>
          <w:rFonts w:ascii="Times New Roman" w:hAnsi="Times New Roman" w:cs="Times New Roman"/>
          <w:color w:val="auto"/>
          <w:szCs w:val="28"/>
        </w:rPr>
      </w:pPr>
      <w:proofErr w:type="gramStart"/>
      <w:r>
        <w:rPr>
          <w:rFonts w:ascii="Times New Roman" w:hAnsi="Times New Roman" w:cs="Times New Roman"/>
          <w:color w:val="auto"/>
          <w:szCs w:val="28"/>
        </w:rPr>
        <w:t>documenti</w:t>
      </w:r>
      <w:proofErr w:type="gramEnd"/>
      <w:r>
        <w:rPr>
          <w:rFonts w:ascii="Times New Roman" w:hAnsi="Times New Roman" w:cs="Times New Roman"/>
          <w:color w:val="auto"/>
          <w:szCs w:val="28"/>
        </w:rPr>
        <w:t xml:space="preserve"> </w:t>
      </w:r>
      <w:r w:rsidRPr="00B13F15">
        <w:rPr>
          <w:rFonts w:ascii="Times New Roman" w:hAnsi="Times New Roman" w:cs="Times New Roman"/>
          <w:color w:val="auto"/>
          <w:szCs w:val="28"/>
        </w:rPr>
        <w:t>amministrativi contabili per l’accertamento dei lavori e delle somministrazioni in appalto (giornale dei lavori; libretti di misura delle lavorazioni e delle provviste; liste settimanali; il registro di contabilità; sommario del registro di contabilità; gli stati d'avanzamento dei lavori; certificati per il pagamento delle rate di acconto; conto finale e la relativa relazione, ecc.);</w:t>
      </w:r>
    </w:p>
    <w:p w:rsidR="001F7869" w:rsidRPr="001F7869" w:rsidRDefault="001F7869" w:rsidP="001F7869">
      <w:pPr>
        <w:pStyle w:val="Default"/>
        <w:numPr>
          <w:ilvl w:val="0"/>
          <w:numId w:val="19"/>
        </w:numPr>
        <w:spacing w:after="18"/>
        <w:jc w:val="both"/>
        <w:rPr>
          <w:rFonts w:ascii="Times New Roman" w:hAnsi="Times New Roman" w:cs="Times New Roman"/>
          <w:color w:val="auto"/>
          <w:szCs w:val="28"/>
        </w:rPr>
      </w:pPr>
      <w:proofErr w:type="gramStart"/>
      <w:r>
        <w:rPr>
          <w:rFonts w:ascii="Times New Roman" w:hAnsi="Times New Roman" w:cs="Times New Roman"/>
          <w:color w:val="auto"/>
          <w:szCs w:val="28"/>
        </w:rPr>
        <w:t>c</w:t>
      </w:r>
      <w:r w:rsidRPr="001F7869">
        <w:rPr>
          <w:rFonts w:ascii="Times New Roman" w:hAnsi="Times New Roman" w:cs="Times New Roman"/>
          <w:color w:val="auto"/>
          <w:szCs w:val="28"/>
        </w:rPr>
        <w:t>ertificato</w:t>
      </w:r>
      <w:proofErr w:type="gramEnd"/>
      <w:r w:rsidRPr="001F7869">
        <w:rPr>
          <w:rFonts w:ascii="Times New Roman" w:hAnsi="Times New Roman" w:cs="Times New Roman"/>
          <w:color w:val="auto"/>
          <w:szCs w:val="28"/>
        </w:rPr>
        <w:t xml:space="preserve"> di pagamento emesso dal Direttore dei Lavori;</w:t>
      </w:r>
    </w:p>
    <w:p w:rsidR="001F7869" w:rsidRPr="00B13F15" w:rsidRDefault="001F7869" w:rsidP="001F7869">
      <w:pPr>
        <w:pStyle w:val="Default"/>
        <w:numPr>
          <w:ilvl w:val="0"/>
          <w:numId w:val="19"/>
        </w:numPr>
        <w:spacing w:after="18"/>
        <w:jc w:val="both"/>
        <w:rPr>
          <w:rFonts w:ascii="Times New Roman" w:hAnsi="Times New Roman" w:cs="Times New Roman"/>
          <w:color w:val="auto"/>
          <w:szCs w:val="28"/>
        </w:rPr>
      </w:pPr>
      <w:proofErr w:type="gramStart"/>
      <w:r>
        <w:rPr>
          <w:rFonts w:ascii="Times New Roman" w:hAnsi="Times New Roman" w:cs="Times New Roman"/>
          <w:color w:val="auto"/>
          <w:szCs w:val="28"/>
        </w:rPr>
        <w:t>f</w:t>
      </w:r>
      <w:r w:rsidRPr="00B13F15">
        <w:rPr>
          <w:rFonts w:ascii="Times New Roman" w:hAnsi="Times New Roman" w:cs="Times New Roman"/>
          <w:color w:val="auto"/>
          <w:szCs w:val="28"/>
        </w:rPr>
        <w:t>attura</w:t>
      </w:r>
      <w:proofErr w:type="gramEnd"/>
      <w:r w:rsidRPr="00B13F15">
        <w:rPr>
          <w:rFonts w:ascii="Times New Roman" w:hAnsi="Times New Roman" w:cs="Times New Roman"/>
          <w:color w:val="auto"/>
          <w:szCs w:val="28"/>
        </w:rPr>
        <w:t xml:space="preserve"> emessa dalla ditta appaltatrice;</w:t>
      </w:r>
    </w:p>
    <w:p w:rsidR="001F7869" w:rsidRPr="00953CB9" w:rsidRDefault="001F7869" w:rsidP="001F7869">
      <w:pPr>
        <w:pStyle w:val="Default"/>
        <w:numPr>
          <w:ilvl w:val="0"/>
          <w:numId w:val="19"/>
        </w:numPr>
        <w:spacing w:after="18"/>
        <w:jc w:val="both"/>
        <w:rPr>
          <w:rFonts w:ascii="Times New Roman" w:hAnsi="Times New Roman" w:cs="Times New Roman"/>
          <w:color w:val="auto"/>
          <w:szCs w:val="28"/>
        </w:rPr>
      </w:pPr>
      <w:proofErr w:type="gramStart"/>
      <w:r>
        <w:rPr>
          <w:rFonts w:ascii="Times New Roman" w:hAnsi="Times New Roman" w:cs="Times New Roman"/>
          <w:color w:val="auto"/>
          <w:szCs w:val="28"/>
        </w:rPr>
        <w:t>p</w:t>
      </w:r>
      <w:r w:rsidRPr="00953CB9">
        <w:rPr>
          <w:rFonts w:ascii="Times New Roman" w:hAnsi="Times New Roman" w:cs="Times New Roman"/>
          <w:color w:val="auto"/>
          <w:szCs w:val="28"/>
        </w:rPr>
        <w:t>rovvedimento</w:t>
      </w:r>
      <w:proofErr w:type="gramEnd"/>
      <w:r w:rsidRPr="00953CB9">
        <w:rPr>
          <w:rFonts w:ascii="Times New Roman" w:hAnsi="Times New Roman" w:cs="Times New Roman"/>
          <w:color w:val="auto"/>
          <w:szCs w:val="28"/>
        </w:rPr>
        <w:t xml:space="preserve"> di liquidazione del certificato di pagamento e della fattura presentata, nel quale siano richiamati gli estremi di tutti i documenti necessari per il pagamento, quali a titolo esemplificativo e non esaustivo:</w:t>
      </w:r>
      <w:r>
        <w:rPr>
          <w:rFonts w:ascii="Times New Roman" w:hAnsi="Times New Roman" w:cs="Times New Roman"/>
          <w:color w:val="auto"/>
          <w:szCs w:val="28"/>
        </w:rPr>
        <w:t xml:space="preserve"> DURC; tracciabilità finanziaria e eventuale documentazione ai fini dei controlli antimafia;</w:t>
      </w:r>
    </w:p>
    <w:p w:rsidR="00D32C60" w:rsidRPr="001F7869" w:rsidRDefault="001F7869" w:rsidP="001F7869">
      <w:pPr>
        <w:pStyle w:val="Default"/>
        <w:numPr>
          <w:ilvl w:val="0"/>
          <w:numId w:val="13"/>
        </w:numPr>
        <w:spacing w:after="18"/>
        <w:jc w:val="both"/>
        <w:rPr>
          <w:rFonts w:ascii="Times New Roman" w:hAnsi="Times New Roman" w:cs="Times New Roman"/>
          <w:color w:val="auto"/>
          <w:szCs w:val="28"/>
        </w:rPr>
      </w:pPr>
      <w:proofErr w:type="gramStart"/>
      <w:r>
        <w:rPr>
          <w:rFonts w:ascii="Times New Roman" w:hAnsi="Times New Roman" w:cs="Times New Roman"/>
          <w:color w:val="auto"/>
          <w:szCs w:val="28"/>
        </w:rPr>
        <w:t>per</w:t>
      </w:r>
      <w:proofErr w:type="gramEnd"/>
      <w:r>
        <w:rPr>
          <w:rFonts w:ascii="Times New Roman" w:hAnsi="Times New Roman" w:cs="Times New Roman"/>
          <w:color w:val="auto"/>
          <w:szCs w:val="28"/>
        </w:rPr>
        <w:t xml:space="preserve"> il riconoscimento della spesa </w:t>
      </w:r>
      <w:r w:rsidRPr="00953CB9">
        <w:rPr>
          <w:rFonts w:ascii="Times New Roman" w:hAnsi="Times New Roman" w:cs="Times New Roman"/>
          <w:color w:val="auto"/>
          <w:szCs w:val="28"/>
        </w:rPr>
        <w:t>relativa al saldo lavori,</w:t>
      </w:r>
      <w:r>
        <w:rPr>
          <w:rFonts w:ascii="Times New Roman" w:hAnsi="Times New Roman" w:cs="Times New Roman"/>
          <w:color w:val="auto"/>
          <w:szCs w:val="28"/>
        </w:rPr>
        <w:t xml:space="preserve"> </w:t>
      </w:r>
      <w:r w:rsidRPr="00953CB9">
        <w:rPr>
          <w:rFonts w:ascii="Times New Roman" w:hAnsi="Times New Roman" w:cs="Times New Roman"/>
          <w:color w:val="auto"/>
          <w:szCs w:val="28"/>
        </w:rPr>
        <w:t>oltre alla documentazione di cui</w:t>
      </w:r>
      <w:r>
        <w:rPr>
          <w:rFonts w:ascii="Times New Roman" w:hAnsi="Times New Roman" w:cs="Times New Roman"/>
          <w:color w:val="auto"/>
          <w:szCs w:val="28"/>
        </w:rPr>
        <w:t xml:space="preserve"> al comma 6 deve essere presentato </w:t>
      </w:r>
      <w:r w:rsidRPr="00953CB9">
        <w:rPr>
          <w:rFonts w:ascii="Times New Roman" w:hAnsi="Times New Roman" w:cs="Times New Roman"/>
          <w:color w:val="auto"/>
          <w:szCs w:val="28"/>
        </w:rPr>
        <w:t>il certificato di collaudo/regolare esecuzione e devono</w:t>
      </w:r>
      <w:r>
        <w:rPr>
          <w:rFonts w:ascii="Times New Roman" w:hAnsi="Times New Roman" w:cs="Times New Roman"/>
          <w:color w:val="auto"/>
          <w:szCs w:val="28"/>
        </w:rPr>
        <w:t xml:space="preserve"> essere </w:t>
      </w:r>
      <w:r w:rsidRPr="00953CB9">
        <w:rPr>
          <w:rFonts w:ascii="Times New Roman" w:hAnsi="Times New Roman" w:cs="Times New Roman"/>
          <w:color w:val="auto"/>
          <w:szCs w:val="28"/>
        </w:rPr>
        <w:t>rilasciate le dichiarazioni volte ad attestare che:</w:t>
      </w:r>
      <w:r>
        <w:rPr>
          <w:rFonts w:ascii="Times New Roman" w:hAnsi="Times New Roman" w:cs="Times New Roman"/>
          <w:color w:val="auto"/>
          <w:szCs w:val="28"/>
        </w:rPr>
        <w:t xml:space="preserve"> si tratta di richiesta di pagamento finale relativa ai lavori e che il completamento delle attività è avvenuto nel rispetto degli obiettivi fissati di cui al presente decreto.</w:t>
      </w:r>
    </w:p>
    <w:p w:rsidR="00571166" w:rsidRDefault="001F7869" w:rsidP="001665E7">
      <w:pPr>
        <w:pStyle w:val="Default"/>
        <w:spacing w:before="160"/>
        <w:jc w:val="both"/>
        <w:rPr>
          <w:rFonts w:ascii="Times New Roman" w:hAnsi="Times New Roman" w:cs="Times New Roman"/>
          <w:color w:val="auto"/>
          <w:szCs w:val="28"/>
        </w:rPr>
      </w:pPr>
      <w:r>
        <w:rPr>
          <w:rFonts w:ascii="Times New Roman" w:hAnsi="Times New Roman" w:cs="Times New Roman"/>
          <w:color w:val="auto"/>
          <w:szCs w:val="28"/>
        </w:rPr>
        <w:t>7</w:t>
      </w:r>
      <w:r w:rsidR="00571166" w:rsidRPr="00953CB9">
        <w:rPr>
          <w:rFonts w:ascii="Times New Roman" w:hAnsi="Times New Roman" w:cs="Times New Roman"/>
          <w:color w:val="auto"/>
          <w:szCs w:val="28"/>
        </w:rPr>
        <w:t xml:space="preserve">. </w:t>
      </w:r>
      <w:r>
        <w:rPr>
          <w:rFonts w:ascii="Times New Roman" w:hAnsi="Times New Roman" w:cs="Times New Roman"/>
          <w:color w:val="auto"/>
          <w:szCs w:val="28"/>
        </w:rPr>
        <w:t>Ai dini dell’erogazioni delle somme a disposizione dell’amministrazione e altre spese devono essere presentati</w:t>
      </w:r>
      <w:r w:rsidR="00571166" w:rsidRPr="00953CB9">
        <w:rPr>
          <w:rFonts w:ascii="Times New Roman" w:hAnsi="Times New Roman" w:cs="Times New Roman"/>
          <w:color w:val="auto"/>
          <w:szCs w:val="28"/>
        </w:rPr>
        <w:t>:</w:t>
      </w:r>
    </w:p>
    <w:p w:rsidR="001F7869" w:rsidRDefault="001F7869" w:rsidP="001F7869">
      <w:pPr>
        <w:pStyle w:val="Default"/>
        <w:numPr>
          <w:ilvl w:val="0"/>
          <w:numId w:val="20"/>
        </w:numPr>
        <w:spacing w:before="160"/>
        <w:jc w:val="both"/>
        <w:rPr>
          <w:rFonts w:ascii="Times New Roman" w:hAnsi="Times New Roman" w:cs="Times New Roman"/>
          <w:color w:val="auto"/>
          <w:szCs w:val="28"/>
        </w:rPr>
      </w:pPr>
      <w:proofErr w:type="gramStart"/>
      <w:r>
        <w:rPr>
          <w:rFonts w:ascii="Times New Roman" w:hAnsi="Times New Roman" w:cs="Times New Roman"/>
          <w:color w:val="auto"/>
          <w:szCs w:val="28"/>
        </w:rPr>
        <w:lastRenderedPageBreak/>
        <w:t>domanda</w:t>
      </w:r>
      <w:proofErr w:type="gramEnd"/>
      <w:r>
        <w:rPr>
          <w:rFonts w:ascii="Times New Roman" w:hAnsi="Times New Roman" w:cs="Times New Roman"/>
          <w:color w:val="auto"/>
          <w:szCs w:val="28"/>
        </w:rPr>
        <w:t xml:space="preserve"> di pagamento, in presenza di una rendicontazione delle spese sostenute, ammissibili e debitamente documentate pari almeno all’80% delle somme già erogate;</w:t>
      </w:r>
    </w:p>
    <w:p w:rsidR="001F7869" w:rsidRDefault="001F7869" w:rsidP="001F7869">
      <w:pPr>
        <w:pStyle w:val="Default"/>
        <w:numPr>
          <w:ilvl w:val="0"/>
          <w:numId w:val="20"/>
        </w:numPr>
        <w:spacing w:before="160"/>
        <w:jc w:val="both"/>
        <w:rPr>
          <w:rFonts w:ascii="Times New Roman" w:hAnsi="Times New Roman" w:cs="Times New Roman"/>
          <w:color w:val="auto"/>
          <w:szCs w:val="28"/>
        </w:rPr>
      </w:pPr>
      <w:proofErr w:type="gramStart"/>
      <w:r>
        <w:rPr>
          <w:rFonts w:ascii="Times New Roman" w:hAnsi="Times New Roman" w:cs="Times New Roman"/>
          <w:color w:val="auto"/>
          <w:szCs w:val="28"/>
        </w:rPr>
        <w:t>contratti</w:t>
      </w:r>
      <w:proofErr w:type="gramEnd"/>
      <w:r>
        <w:rPr>
          <w:rFonts w:ascii="Times New Roman" w:hAnsi="Times New Roman" w:cs="Times New Roman"/>
          <w:color w:val="auto"/>
          <w:szCs w:val="28"/>
        </w:rPr>
        <w:t xml:space="preserve"> di affidamento;</w:t>
      </w:r>
    </w:p>
    <w:p w:rsidR="001F7869" w:rsidRDefault="001F7869" w:rsidP="001F7869">
      <w:pPr>
        <w:pStyle w:val="Default"/>
        <w:numPr>
          <w:ilvl w:val="0"/>
          <w:numId w:val="20"/>
        </w:numPr>
        <w:spacing w:before="160"/>
        <w:jc w:val="both"/>
        <w:rPr>
          <w:rFonts w:ascii="Times New Roman" w:hAnsi="Times New Roman" w:cs="Times New Roman"/>
          <w:color w:val="auto"/>
          <w:szCs w:val="28"/>
        </w:rPr>
      </w:pPr>
      <w:proofErr w:type="gramStart"/>
      <w:r>
        <w:rPr>
          <w:rFonts w:ascii="Times New Roman" w:hAnsi="Times New Roman" w:cs="Times New Roman"/>
          <w:color w:val="auto"/>
          <w:szCs w:val="28"/>
        </w:rPr>
        <w:t>fattura</w:t>
      </w:r>
      <w:proofErr w:type="gramEnd"/>
      <w:r>
        <w:rPr>
          <w:rFonts w:ascii="Times New Roman" w:hAnsi="Times New Roman" w:cs="Times New Roman"/>
          <w:color w:val="auto"/>
          <w:szCs w:val="28"/>
        </w:rPr>
        <w:t>/busta paga;</w:t>
      </w:r>
    </w:p>
    <w:p w:rsidR="001F7869" w:rsidRDefault="001F7869" w:rsidP="001F7869">
      <w:pPr>
        <w:pStyle w:val="Default"/>
        <w:numPr>
          <w:ilvl w:val="0"/>
          <w:numId w:val="20"/>
        </w:numPr>
        <w:spacing w:before="160"/>
        <w:jc w:val="both"/>
        <w:rPr>
          <w:rFonts w:ascii="Times New Roman" w:hAnsi="Times New Roman" w:cs="Times New Roman"/>
          <w:color w:val="auto"/>
          <w:szCs w:val="28"/>
        </w:rPr>
      </w:pPr>
      <w:proofErr w:type="gramStart"/>
      <w:r>
        <w:rPr>
          <w:rFonts w:ascii="Times New Roman" w:hAnsi="Times New Roman" w:cs="Times New Roman"/>
          <w:color w:val="auto"/>
          <w:szCs w:val="28"/>
        </w:rPr>
        <w:t>provvedimento</w:t>
      </w:r>
      <w:proofErr w:type="gramEnd"/>
      <w:r>
        <w:rPr>
          <w:rFonts w:ascii="Times New Roman" w:hAnsi="Times New Roman" w:cs="Times New Roman"/>
          <w:color w:val="auto"/>
          <w:szCs w:val="28"/>
        </w:rPr>
        <w:t xml:space="preserve"> di liquidazione delle fatture presentate, nel quale siano richiamati gli estremi di tutti i documenti necessari per il pagamento, quali a titolo esemplificativo e non esaustivo: DURC; tracciabilità finanziari e eventuale documentazione ai fini dei controlli antimafia.</w:t>
      </w:r>
    </w:p>
    <w:p w:rsidR="001F7869" w:rsidRDefault="004B49A0" w:rsidP="001665E7">
      <w:pPr>
        <w:pStyle w:val="Default"/>
        <w:spacing w:before="160"/>
        <w:jc w:val="both"/>
        <w:rPr>
          <w:rFonts w:ascii="Times New Roman" w:hAnsi="Times New Roman" w:cs="Times New Roman"/>
          <w:color w:val="auto"/>
          <w:szCs w:val="28"/>
        </w:rPr>
      </w:pPr>
      <w:r>
        <w:rPr>
          <w:rFonts w:ascii="Times New Roman" w:hAnsi="Times New Roman" w:cs="Times New Roman"/>
          <w:color w:val="auto"/>
          <w:szCs w:val="28"/>
        </w:rPr>
        <w:t>8. Le erogazioni, salvo l’anticipo, restano subordinate alla rendicontazione delle spese effettivamente sostenute e quietanzate nei modi di legge.</w:t>
      </w:r>
    </w:p>
    <w:p w:rsidR="004B49A0" w:rsidRDefault="004B49A0" w:rsidP="001665E7">
      <w:pPr>
        <w:pStyle w:val="Default"/>
        <w:spacing w:before="160"/>
        <w:jc w:val="both"/>
        <w:rPr>
          <w:rFonts w:ascii="Times New Roman" w:hAnsi="Times New Roman" w:cs="Times New Roman"/>
          <w:color w:val="auto"/>
          <w:szCs w:val="28"/>
        </w:rPr>
      </w:pPr>
      <w:r>
        <w:rPr>
          <w:rFonts w:ascii="Times New Roman" w:hAnsi="Times New Roman" w:cs="Times New Roman"/>
          <w:color w:val="auto"/>
          <w:szCs w:val="28"/>
        </w:rPr>
        <w:t xml:space="preserve">9. La </w:t>
      </w:r>
      <w:r w:rsidRPr="00B13F15">
        <w:rPr>
          <w:rFonts w:ascii="Times New Roman" w:hAnsi="Times New Roman" w:cs="Times New Roman"/>
          <w:color w:val="auto"/>
          <w:szCs w:val="28"/>
        </w:rPr>
        <w:t>documentazione</w:t>
      </w:r>
      <w:r>
        <w:rPr>
          <w:rFonts w:ascii="Times New Roman" w:hAnsi="Times New Roman" w:cs="Times New Roman"/>
          <w:color w:val="auto"/>
          <w:szCs w:val="28"/>
        </w:rPr>
        <w:t xml:space="preserve"> di cui ai commi 6 e 7 deve essere corredata da una relazione con la quale il soggetto beneficiario, nella persona del Sindaco e/o del Responsabile del Procedimento formalmente incaricato, asseveri che:</w:t>
      </w:r>
    </w:p>
    <w:p w:rsidR="004B49A0" w:rsidRDefault="004B49A0" w:rsidP="004B49A0">
      <w:pPr>
        <w:pStyle w:val="Default"/>
        <w:numPr>
          <w:ilvl w:val="0"/>
          <w:numId w:val="21"/>
        </w:numPr>
        <w:spacing w:before="160"/>
        <w:jc w:val="both"/>
        <w:rPr>
          <w:rFonts w:ascii="Times New Roman" w:hAnsi="Times New Roman" w:cs="Times New Roman"/>
          <w:color w:val="auto"/>
          <w:szCs w:val="28"/>
        </w:rPr>
      </w:pPr>
      <w:proofErr w:type="gramStart"/>
      <w:r>
        <w:rPr>
          <w:rFonts w:ascii="Times New Roman" w:hAnsi="Times New Roman" w:cs="Times New Roman"/>
          <w:color w:val="auto"/>
          <w:szCs w:val="28"/>
        </w:rPr>
        <w:t>sono</w:t>
      </w:r>
      <w:proofErr w:type="gramEnd"/>
      <w:r>
        <w:rPr>
          <w:rFonts w:ascii="Times New Roman" w:hAnsi="Times New Roman" w:cs="Times New Roman"/>
          <w:color w:val="auto"/>
          <w:szCs w:val="28"/>
        </w:rPr>
        <w:t xml:space="preserve"> stati rispettati tutti i regolamenti e le norme vigenti in materia di affidamenti;</w:t>
      </w:r>
    </w:p>
    <w:p w:rsidR="004B49A0" w:rsidRDefault="004B49A0" w:rsidP="004B49A0">
      <w:pPr>
        <w:pStyle w:val="Default"/>
        <w:numPr>
          <w:ilvl w:val="0"/>
          <w:numId w:val="21"/>
        </w:numPr>
        <w:spacing w:before="160"/>
        <w:jc w:val="both"/>
        <w:rPr>
          <w:rFonts w:ascii="Times New Roman" w:hAnsi="Times New Roman" w:cs="Times New Roman"/>
          <w:color w:val="auto"/>
          <w:szCs w:val="28"/>
        </w:rPr>
      </w:pPr>
      <w:proofErr w:type="gramStart"/>
      <w:r>
        <w:rPr>
          <w:rFonts w:ascii="Times New Roman" w:hAnsi="Times New Roman" w:cs="Times New Roman"/>
          <w:color w:val="auto"/>
          <w:szCs w:val="28"/>
        </w:rPr>
        <w:t>sono</w:t>
      </w:r>
      <w:proofErr w:type="gramEnd"/>
      <w:r>
        <w:rPr>
          <w:rFonts w:ascii="Times New Roman" w:hAnsi="Times New Roman" w:cs="Times New Roman"/>
          <w:color w:val="auto"/>
          <w:szCs w:val="28"/>
        </w:rPr>
        <w:t xml:space="preserve"> state adempiute tutte le prescrizioni di legge regionale, nazionale, ivi comprese quelle in materia fiscale;</w:t>
      </w:r>
    </w:p>
    <w:p w:rsidR="004B49A0" w:rsidRDefault="004B49A0" w:rsidP="004B49A0">
      <w:pPr>
        <w:pStyle w:val="Default"/>
        <w:numPr>
          <w:ilvl w:val="0"/>
          <w:numId w:val="21"/>
        </w:numPr>
        <w:spacing w:before="160"/>
        <w:jc w:val="both"/>
        <w:rPr>
          <w:rFonts w:ascii="Times New Roman" w:hAnsi="Times New Roman" w:cs="Times New Roman"/>
          <w:color w:val="auto"/>
          <w:szCs w:val="28"/>
        </w:rPr>
      </w:pPr>
      <w:proofErr w:type="gramStart"/>
      <w:r>
        <w:rPr>
          <w:rFonts w:ascii="Times New Roman" w:hAnsi="Times New Roman" w:cs="Times New Roman"/>
          <w:color w:val="auto"/>
          <w:szCs w:val="28"/>
        </w:rPr>
        <w:t>la</w:t>
      </w:r>
      <w:proofErr w:type="gramEnd"/>
      <w:r>
        <w:rPr>
          <w:rFonts w:ascii="Times New Roman" w:hAnsi="Times New Roman" w:cs="Times New Roman"/>
          <w:color w:val="auto"/>
          <w:szCs w:val="28"/>
        </w:rPr>
        <w:t xml:space="preserve"> spesa sostenuta è ammissibile, pertinente e congrua;</w:t>
      </w:r>
    </w:p>
    <w:p w:rsidR="004B49A0" w:rsidRDefault="004B49A0" w:rsidP="004B49A0">
      <w:pPr>
        <w:pStyle w:val="Default"/>
        <w:numPr>
          <w:ilvl w:val="0"/>
          <w:numId w:val="21"/>
        </w:numPr>
        <w:spacing w:before="160"/>
        <w:jc w:val="both"/>
        <w:rPr>
          <w:rFonts w:ascii="Times New Roman" w:hAnsi="Times New Roman" w:cs="Times New Roman"/>
          <w:color w:val="auto"/>
          <w:szCs w:val="28"/>
        </w:rPr>
      </w:pPr>
      <w:proofErr w:type="gramStart"/>
      <w:r>
        <w:rPr>
          <w:rFonts w:ascii="Times New Roman" w:hAnsi="Times New Roman" w:cs="Times New Roman"/>
          <w:color w:val="auto"/>
          <w:szCs w:val="28"/>
        </w:rPr>
        <w:t>non</w:t>
      </w:r>
      <w:proofErr w:type="gramEnd"/>
      <w:r>
        <w:rPr>
          <w:rFonts w:ascii="Times New Roman" w:hAnsi="Times New Roman" w:cs="Times New Roman"/>
          <w:color w:val="auto"/>
          <w:szCs w:val="28"/>
        </w:rPr>
        <w:t xml:space="preserve"> sono stati ottenuti né richiesti </w:t>
      </w:r>
      <w:proofErr w:type="spellStart"/>
      <w:r>
        <w:rPr>
          <w:rFonts w:ascii="Times New Roman" w:hAnsi="Times New Roman" w:cs="Times New Roman"/>
          <w:color w:val="auto"/>
          <w:szCs w:val="28"/>
        </w:rPr>
        <w:t>utleriori</w:t>
      </w:r>
      <w:proofErr w:type="spellEnd"/>
      <w:r>
        <w:rPr>
          <w:rFonts w:ascii="Times New Roman" w:hAnsi="Times New Roman" w:cs="Times New Roman"/>
          <w:color w:val="auto"/>
          <w:szCs w:val="28"/>
        </w:rPr>
        <w:t xml:space="preserve"> rimborsi, contributi ed integrazioni di altri soggetti, pubblici o privati, nazionali, regionali, provinciali e/o comunitari (ovvero sono stati ottenuti o richiesti quali e in quale misura).</w:t>
      </w:r>
    </w:p>
    <w:p w:rsidR="001F7869" w:rsidRPr="001F4B1B" w:rsidRDefault="004B49A0" w:rsidP="001665E7">
      <w:pPr>
        <w:pStyle w:val="Default"/>
        <w:numPr>
          <w:ilvl w:val="0"/>
          <w:numId w:val="21"/>
        </w:numPr>
        <w:spacing w:before="160"/>
        <w:jc w:val="both"/>
        <w:rPr>
          <w:rFonts w:ascii="Times New Roman" w:hAnsi="Times New Roman" w:cs="Times New Roman"/>
          <w:color w:val="auto"/>
          <w:szCs w:val="28"/>
        </w:rPr>
      </w:pPr>
      <w:proofErr w:type="gramStart"/>
      <w:r>
        <w:rPr>
          <w:rFonts w:ascii="Times New Roman" w:hAnsi="Times New Roman" w:cs="Times New Roman"/>
          <w:color w:val="auto"/>
          <w:szCs w:val="28"/>
        </w:rPr>
        <w:t>sono</w:t>
      </w:r>
      <w:proofErr w:type="gramEnd"/>
      <w:r>
        <w:rPr>
          <w:rFonts w:ascii="Times New Roman" w:hAnsi="Times New Roman" w:cs="Times New Roman"/>
          <w:color w:val="auto"/>
          <w:szCs w:val="28"/>
        </w:rPr>
        <w:t xml:space="preserve"> stati rispettati gli obblighi di tracciabilità dei flussi finanziari di cui all’articolo 3 </w:t>
      </w:r>
      <w:proofErr w:type="spellStart"/>
      <w:r>
        <w:rPr>
          <w:rFonts w:ascii="Times New Roman" w:hAnsi="Times New Roman" w:cs="Times New Roman"/>
          <w:color w:val="auto"/>
          <w:szCs w:val="28"/>
        </w:rPr>
        <w:t>dela</w:t>
      </w:r>
      <w:proofErr w:type="spellEnd"/>
      <w:r>
        <w:rPr>
          <w:rFonts w:ascii="Times New Roman" w:hAnsi="Times New Roman" w:cs="Times New Roman"/>
          <w:color w:val="auto"/>
          <w:szCs w:val="28"/>
        </w:rPr>
        <w:t xml:space="preserve"> Legge 13 agosto 2010, n. 136.</w:t>
      </w:r>
    </w:p>
    <w:p w:rsidR="00571166" w:rsidRPr="00B13F15" w:rsidRDefault="001F4B1B" w:rsidP="001665E7">
      <w:pPr>
        <w:pStyle w:val="Default"/>
        <w:spacing w:before="160"/>
        <w:jc w:val="both"/>
        <w:rPr>
          <w:rFonts w:ascii="Times New Roman" w:hAnsi="Times New Roman" w:cs="Times New Roman"/>
          <w:color w:val="auto"/>
          <w:szCs w:val="28"/>
        </w:rPr>
      </w:pPr>
      <w:r>
        <w:rPr>
          <w:rFonts w:ascii="Times New Roman" w:hAnsi="Times New Roman" w:cs="Times New Roman"/>
          <w:color w:val="auto"/>
          <w:szCs w:val="28"/>
        </w:rPr>
        <w:t>10</w:t>
      </w:r>
      <w:r w:rsidR="00571166" w:rsidRPr="00B13F15">
        <w:rPr>
          <w:rFonts w:ascii="Times New Roman" w:hAnsi="Times New Roman" w:cs="Times New Roman"/>
          <w:color w:val="auto"/>
          <w:szCs w:val="28"/>
        </w:rPr>
        <w:t xml:space="preserve">. L’intera documentazione dovrà essere trasmessa </w:t>
      </w:r>
      <w:r>
        <w:rPr>
          <w:rFonts w:ascii="Times New Roman" w:hAnsi="Times New Roman" w:cs="Times New Roman"/>
          <w:color w:val="auto"/>
          <w:szCs w:val="28"/>
        </w:rPr>
        <w:t>dal soggetto beneficiario</w:t>
      </w:r>
      <w:r w:rsidR="00571166" w:rsidRPr="00B13F15">
        <w:rPr>
          <w:rFonts w:ascii="Times New Roman" w:hAnsi="Times New Roman" w:cs="Times New Roman"/>
          <w:color w:val="auto"/>
          <w:szCs w:val="28"/>
        </w:rPr>
        <w:t xml:space="preserve"> alla Direzione Generale per il Clima e l’Energia del</w:t>
      </w:r>
      <w:r w:rsidR="00571166" w:rsidRPr="00B13F15">
        <w:rPr>
          <w:rFonts w:ascii="Times New Roman" w:hAnsi="Times New Roman" w:cs="Times New Roman"/>
          <w:bCs/>
          <w:color w:val="auto"/>
          <w:szCs w:val="28"/>
        </w:rPr>
        <w:t xml:space="preserve"> </w:t>
      </w:r>
      <w:r w:rsidR="00411AD8">
        <w:rPr>
          <w:rFonts w:ascii="Times New Roman" w:hAnsi="Times New Roman" w:cs="Times New Roman"/>
          <w:bCs/>
          <w:color w:val="auto"/>
          <w:szCs w:val="28"/>
        </w:rPr>
        <w:t>Ministero dell’Ambiente e della Tutela del Territorio e del Mare</w:t>
      </w:r>
      <w:r w:rsidR="00914029" w:rsidRPr="00B13F15">
        <w:rPr>
          <w:rFonts w:ascii="Times New Roman" w:hAnsi="Times New Roman" w:cs="Times New Roman"/>
          <w:bCs/>
          <w:color w:val="auto"/>
          <w:szCs w:val="28"/>
        </w:rPr>
        <w:t xml:space="preserve"> a mezzo PEC all’indirizzo </w:t>
      </w:r>
      <w:hyperlink r:id="rId11" w:history="1">
        <w:r w:rsidR="00B13F15" w:rsidRPr="00DB7785">
          <w:rPr>
            <w:rStyle w:val="Collegamentoipertestuale"/>
            <w:rFonts w:ascii="Times New Roman" w:hAnsi="Times New Roman" w:cs="Times New Roman"/>
            <w:szCs w:val="28"/>
          </w:rPr>
          <w:t>isoleminori</w:t>
        </w:r>
        <w:r w:rsidR="00B13F15" w:rsidRPr="00DB7785">
          <w:rPr>
            <w:rStyle w:val="Collegamentoipertestuale"/>
            <w:rFonts w:ascii="Times New Roman" w:hAnsi="Times New Roman" w:cs="Times New Roman"/>
            <w:bCs/>
            <w:szCs w:val="28"/>
          </w:rPr>
          <w:t>@pec.minambiente.it</w:t>
        </w:r>
      </w:hyperlink>
      <w:r w:rsidR="00571166" w:rsidRPr="00B13F15">
        <w:rPr>
          <w:rFonts w:ascii="Times New Roman" w:hAnsi="Times New Roman" w:cs="Times New Roman"/>
          <w:color w:val="auto"/>
          <w:szCs w:val="28"/>
        </w:rPr>
        <w:t>.</w:t>
      </w:r>
    </w:p>
    <w:p w:rsidR="00571166" w:rsidRDefault="00571166" w:rsidP="00571166">
      <w:pPr>
        <w:pStyle w:val="Default"/>
        <w:rPr>
          <w:rFonts w:ascii="Times New Roman" w:hAnsi="Times New Roman" w:cs="Times New Roman"/>
          <w:color w:val="auto"/>
          <w:szCs w:val="28"/>
        </w:rPr>
      </w:pPr>
    </w:p>
    <w:p w:rsidR="00571166" w:rsidRPr="00953CB9" w:rsidRDefault="00571166" w:rsidP="00571166">
      <w:pPr>
        <w:pStyle w:val="Default"/>
        <w:jc w:val="center"/>
        <w:rPr>
          <w:rFonts w:ascii="Times New Roman" w:hAnsi="Times New Roman" w:cs="Times New Roman"/>
          <w:b/>
          <w:bCs/>
          <w:color w:val="auto"/>
          <w:szCs w:val="28"/>
        </w:rPr>
      </w:pPr>
      <w:r w:rsidRPr="00953CB9">
        <w:rPr>
          <w:rFonts w:ascii="Times New Roman" w:hAnsi="Times New Roman" w:cs="Times New Roman"/>
          <w:b/>
          <w:bCs/>
          <w:color w:val="auto"/>
          <w:szCs w:val="28"/>
        </w:rPr>
        <w:t>Articolo 8</w:t>
      </w:r>
    </w:p>
    <w:p w:rsidR="00571166" w:rsidRPr="00953CB9" w:rsidRDefault="00571166" w:rsidP="00571166">
      <w:pPr>
        <w:pStyle w:val="Default"/>
        <w:jc w:val="center"/>
        <w:rPr>
          <w:rFonts w:ascii="Times New Roman" w:hAnsi="Times New Roman" w:cs="Times New Roman"/>
          <w:b/>
          <w:bCs/>
          <w:color w:val="auto"/>
          <w:szCs w:val="28"/>
        </w:rPr>
      </w:pPr>
      <w:r w:rsidRPr="00953CB9">
        <w:rPr>
          <w:rFonts w:ascii="Times New Roman" w:hAnsi="Times New Roman" w:cs="Times New Roman"/>
          <w:b/>
          <w:bCs/>
          <w:color w:val="auto"/>
          <w:szCs w:val="28"/>
        </w:rPr>
        <w:t>Avvio</w:t>
      </w:r>
      <w:r>
        <w:rPr>
          <w:rFonts w:ascii="Times New Roman" w:hAnsi="Times New Roman" w:cs="Times New Roman"/>
          <w:b/>
          <w:bCs/>
          <w:color w:val="auto"/>
          <w:szCs w:val="28"/>
        </w:rPr>
        <w:t xml:space="preserve"> </w:t>
      </w:r>
      <w:r w:rsidRPr="00953CB9">
        <w:rPr>
          <w:rFonts w:ascii="Times New Roman" w:hAnsi="Times New Roman" w:cs="Times New Roman"/>
          <w:b/>
          <w:bCs/>
          <w:color w:val="auto"/>
          <w:szCs w:val="28"/>
        </w:rPr>
        <w:t>e realizzazione delle attività</w:t>
      </w:r>
    </w:p>
    <w:p w:rsidR="00571166" w:rsidRPr="00F10C1D" w:rsidRDefault="00571166" w:rsidP="00571166">
      <w:pPr>
        <w:pStyle w:val="Default"/>
        <w:spacing w:before="160"/>
        <w:jc w:val="both"/>
        <w:rPr>
          <w:rFonts w:ascii="Times New Roman" w:hAnsi="Times New Roman" w:cs="Times New Roman"/>
          <w:bCs/>
          <w:color w:val="auto"/>
          <w:szCs w:val="28"/>
        </w:rPr>
      </w:pPr>
      <w:r w:rsidRPr="00F10C1D">
        <w:rPr>
          <w:rFonts w:ascii="Times New Roman" w:hAnsi="Times New Roman" w:cs="Times New Roman"/>
          <w:bCs/>
          <w:color w:val="auto"/>
          <w:szCs w:val="28"/>
        </w:rPr>
        <w:t xml:space="preserve">1. I soggetti ammessi al finanziamento che </w:t>
      </w:r>
      <w:r w:rsidR="004F26A6">
        <w:rPr>
          <w:rFonts w:ascii="Times New Roman" w:hAnsi="Times New Roman" w:cs="Times New Roman"/>
          <w:bCs/>
          <w:color w:val="auto"/>
          <w:szCs w:val="28"/>
        </w:rPr>
        <w:t>presentano</w:t>
      </w:r>
      <w:r w:rsidRPr="00F10C1D">
        <w:rPr>
          <w:rFonts w:ascii="Times New Roman" w:hAnsi="Times New Roman" w:cs="Times New Roman"/>
          <w:bCs/>
          <w:color w:val="auto"/>
          <w:szCs w:val="28"/>
        </w:rPr>
        <w:t xml:space="preserve"> istanza corredata da progettazione esecutiva, d</w:t>
      </w:r>
      <w:r w:rsidR="004F26A6">
        <w:rPr>
          <w:rFonts w:ascii="Times New Roman" w:hAnsi="Times New Roman" w:cs="Times New Roman"/>
          <w:bCs/>
          <w:color w:val="auto"/>
          <w:szCs w:val="28"/>
        </w:rPr>
        <w:t>evono</w:t>
      </w:r>
      <w:r w:rsidRPr="00F10C1D">
        <w:rPr>
          <w:rFonts w:ascii="Times New Roman" w:hAnsi="Times New Roman" w:cs="Times New Roman"/>
          <w:bCs/>
          <w:color w:val="auto"/>
          <w:szCs w:val="28"/>
        </w:rPr>
        <w:t xml:space="preserve"> provvedere alla pubblicazione del bando di gara relativa all’affidamento </w:t>
      </w:r>
      <w:r w:rsidR="004F26A6">
        <w:rPr>
          <w:rFonts w:ascii="Times New Roman" w:hAnsi="Times New Roman" w:cs="Times New Roman"/>
          <w:bCs/>
          <w:color w:val="auto"/>
          <w:szCs w:val="28"/>
        </w:rPr>
        <w:t xml:space="preserve">di servizi, forniture, lavori e opere </w:t>
      </w:r>
      <w:r w:rsidRPr="00F10C1D">
        <w:rPr>
          <w:rFonts w:ascii="Times New Roman" w:hAnsi="Times New Roman" w:cs="Times New Roman"/>
          <w:bCs/>
          <w:color w:val="auto"/>
          <w:szCs w:val="28"/>
        </w:rPr>
        <w:t>nei 30 giorni successivi alla approvazione del POD di cui all’articolo 7, comma 2.</w:t>
      </w:r>
    </w:p>
    <w:p w:rsidR="004F26A6" w:rsidRDefault="00571166" w:rsidP="00571166">
      <w:pPr>
        <w:pStyle w:val="Default"/>
        <w:spacing w:before="160"/>
        <w:jc w:val="both"/>
        <w:rPr>
          <w:rFonts w:ascii="Times New Roman" w:hAnsi="Times New Roman" w:cs="Times New Roman"/>
          <w:bCs/>
          <w:color w:val="auto"/>
          <w:szCs w:val="28"/>
        </w:rPr>
      </w:pPr>
      <w:r w:rsidRPr="00F10C1D">
        <w:rPr>
          <w:rFonts w:ascii="Times New Roman" w:hAnsi="Times New Roman" w:cs="Times New Roman"/>
          <w:bCs/>
          <w:color w:val="auto"/>
          <w:szCs w:val="28"/>
        </w:rPr>
        <w:t xml:space="preserve">2. I soggetti ammessi al finanziamento che </w:t>
      </w:r>
      <w:r w:rsidR="004F26A6">
        <w:rPr>
          <w:rFonts w:ascii="Times New Roman" w:hAnsi="Times New Roman" w:cs="Times New Roman"/>
          <w:bCs/>
          <w:color w:val="auto"/>
          <w:szCs w:val="28"/>
        </w:rPr>
        <w:t>presentano</w:t>
      </w:r>
      <w:r w:rsidR="004F26A6" w:rsidRPr="00F10C1D">
        <w:rPr>
          <w:rFonts w:ascii="Times New Roman" w:hAnsi="Times New Roman" w:cs="Times New Roman"/>
          <w:bCs/>
          <w:color w:val="auto"/>
          <w:szCs w:val="28"/>
        </w:rPr>
        <w:t xml:space="preserve"> </w:t>
      </w:r>
      <w:r w:rsidRPr="00F10C1D">
        <w:rPr>
          <w:rFonts w:ascii="Times New Roman" w:hAnsi="Times New Roman" w:cs="Times New Roman"/>
          <w:bCs/>
          <w:color w:val="auto"/>
          <w:szCs w:val="28"/>
        </w:rPr>
        <w:t>istanza corredata</w:t>
      </w:r>
      <w:r w:rsidR="004F26A6">
        <w:rPr>
          <w:rFonts w:ascii="Times New Roman" w:hAnsi="Times New Roman" w:cs="Times New Roman"/>
          <w:bCs/>
          <w:color w:val="auto"/>
          <w:szCs w:val="28"/>
        </w:rPr>
        <w:t xml:space="preserve"> da progettazione non esecutiva devono</w:t>
      </w:r>
      <w:r w:rsidRPr="00F10C1D">
        <w:rPr>
          <w:rFonts w:ascii="Times New Roman" w:hAnsi="Times New Roman" w:cs="Times New Roman"/>
          <w:bCs/>
          <w:color w:val="auto"/>
          <w:szCs w:val="28"/>
        </w:rPr>
        <w:t xml:space="preserve"> </w:t>
      </w:r>
      <w:r w:rsidR="004F26A6">
        <w:rPr>
          <w:rFonts w:ascii="Times New Roman" w:hAnsi="Times New Roman" w:cs="Times New Roman"/>
          <w:bCs/>
          <w:color w:val="auto"/>
          <w:szCs w:val="28"/>
        </w:rPr>
        <w:t>trasmettere</w:t>
      </w:r>
      <w:r w:rsidR="004F26A6" w:rsidRPr="00F10C1D">
        <w:rPr>
          <w:rFonts w:ascii="Times New Roman" w:hAnsi="Times New Roman" w:cs="Times New Roman"/>
          <w:bCs/>
          <w:color w:val="auto"/>
          <w:szCs w:val="28"/>
        </w:rPr>
        <w:t xml:space="preserve"> </w:t>
      </w:r>
      <w:r w:rsidR="004F26A6" w:rsidRPr="00F10C1D">
        <w:rPr>
          <w:rFonts w:ascii="Times New Roman" w:hAnsi="Times New Roman" w:cs="Times New Roman"/>
          <w:color w:val="auto"/>
          <w:szCs w:val="28"/>
        </w:rPr>
        <w:t>alla Direzione Generale per il Clima e l’Energia del</w:t>
      </w:r>
      <w:r w:rsidR="004F26A6" w:rsidRPr="00F10C1D">
        <w:rPr>
          <w:rFonts w:ascii="Times New Roman" w:hAnsi="Times New Roman" w:cs="Times New Roman"/>
          <w:bCs/>
          <w:color w:val="auto"/>
          <w:szCs w:val="28"/>
        </w:rPr>
        <w:t xml:space="preserve"> </w:t>
      </w:r>
      <w:r w:rsidR="004F26A6">
        <w:rPr>
          <w:rFonts w:ascii="Times New Roman" w:hAnsi="Times New Roman" w:cs="Times New Roman"/>
          <w:bCs/>
          <w:color w:val="auto"/>
          <w:szCs w:val="28"/>
        </w:rPr>
        <w:t>Ministero dell’Ambiente e della Tutela del Territorio e del Mare</w:t>
      </w:r>
      <w:r w:rsidR="004F26A6">
        <w:rPr>
          <w:rFonts w:ascii="Times New Roman" w:hAnsi="Times New Roman" w:cs="Times New Roman"/>
          <w:bCs/>
          <w:color w:val="auto"/>
          <w:szCs w:val="28"/>
        </w:rPr>
        <w:t>,</w:t>
      </w:r>
      <w:r w:rsidR="004F26A6" w:rsidRPr="00F10C1D">
        <w:rPr>
          <w:rFonts w:ascii="Times New Roman" w:hAnsi="Times New Roman" w:cs="Times New Roman"/>
          <w:bCs/>
          <w:color w:val="auto"/>
          <w:szCs w:val="28"/>
        </w:rPr>
        <w:t xml:space="preserve"> </w:t>
      </w:r>
      <w:r w:rsidRPr="00F10C1D">
        <w:rPr>
          <w:rFonts w:ascii="Times New Roman" w:hAnsi="Times New Roman" w:cs="Times New Roman"/>
          <w:bCs/>
          <w:color w:val="auto"/>
          <w:szCs w:val="28"/>
        </w:rPr>
        <w:t xml:space="preserve">entro 60 giorni dalla approvazione del POD, i progetti esecutivi e immediatamente cantierabili per la verifica di coerenza degli interventi. </w:t>
      </w:r>
    </w:p>
    <w:p w:rsidR="00571166" w:rsidRPr="00F10C1D" w:rsidRDefault="004F26A6" w:rsidP="00571166">
      <w:pPr>
        <w:pStyle w:val="Default"/>
        <w:spacing w:before="160"/>
        <w:jc w:val="both"/>
        <w:rPr>
          <w:rFonts w:ascii="Times New Roman" w:hAnsi="Times New Roman" w:cs="Times New Roman"/>
          <w:bCs/>
          <w:color w:val="auto"/>
          <w:szCs w:val="28"/>
        </w:rPr>
      </w:pPr>
      <w:r>
        <w:rPr>
          <w:rFonts w:ascii="Times New Roman" w:hAnsi="Times New Roman" w:cs="Times New Roman"/>
          <w:bCs/>
          <w:color w:val="auto"/>
          <w:szCs w:val="28"/>
        </w:rPr>
        <w:t>3. La</w:t>
      </w:r>
      <w:r w:rsidR="00571166" w:rsidRPr="00F10C1D">
        <w:rPr>
          <w:rFonts w:ascii="Times New Roman" w:hAnsi="Times New Roman" w:cs="Times New Roman"/>
          <w:bCs/>
          <w:color w:val="auto"/>
          <w:szCs w:val="28"/>
        </w:rPr>
        <w:t xml:space="preserve"> verifica </w:t>
      </w:r>
      <w:r>
        <w:rPr>
          <w:rFonts w:ascii="Times New Roman" w:hAnsi="Times New Roman" w:cs="Times New Roman"/>
          <w:bCs/>
          <w:color w:val="auto"/>
          <w:szCs w:val="28"/>
        </w:rPr>
        <w:t>di cui al comma 2 è effettuata</w:t>
      </w:r>
      <w:r w:rsidR="00571166" w:rsidRPr="00F10C1D">
        <w:rPr>
          <w:rFonts w:ascii="Times New Roman" w:hAnsi="Times New Roman" w:cs="Times New Roman"/>
          <w:bCs/>
          <w:color w:val="auto"/>
          <w:szCs w:val="28"/>
        </w:rPr>
        <w:t xml:space="preserve"> </w:t>
      </w:r>
      <w:r>
        <w:rPr>
          <w:rFonts w:ascii="Times New Roman" w:hAnsi="Times New Roman" w:cs="Times New Roman"/>
          <w:bCs/>
          <w:color w:val="auto"/>
          <w:szCs w:val="28"/>
        </w:rPr>
        <w:t xml:space="preserve">entro i </w:t>
      </w:r>
      <w:r w:rsidR="00571166" w:rsidRPr="00F10C1D">
        <w:rPr>
          <w:rFonts w:ascii="Times New Roman" w:hAnsi="Times New Roman" w:cs="Times New Roman"/>
          <w:bCs/>
          <w:color w:val="auto"/>
          <w:szCs w:val="28"/>
        </w:rPr>
        <w:t>30 giorni successivi alla ricezione della docume</w:t>
      </w:r>
      <w:r>
        <w:rPr>
          <w:rFonts w:ascii="Times New Roman" w:hAnsi="Times New Roman" w:cs="Times New Roman"/>
          <w:bCs/>
          <w:color w:val="auto"/>
          <w:szCs w:val="28"/>
        </w:rPr>
        <w:t xml:space="preserve">ntazione progettuale esecutiva ed entro </w:t>
      </w:r>
      <w:r w:rsidR="00571166" w:rsidRPr="00F10C1D">
        <w:rPr>
          <w:rFonts w:ascii="Times New Roman" w:hAnsi="Times New Roman" w:cs="Times New Roman"/>
          <w:bCs/>
          <w:color w:val="auto"/>
          <w:szCs w:val="28"/>
        </w:rPr>
        <w:t xml:space="preserve">30 giorni </w:t>
      </w:r>
      <w:r>
        <w:rPr>
          <w:rFonts w:ascii="Times New Roman" w:hAnsi="Times New Roman" w:cs="Times New Roman"/>
          <w:bCs/>
          <w:color w:val="auto"/>
          <w:szCs w:val="28"/>
        </w:rPr>
        <w:t>d</w:t>
      </w:r>
      <w:r w:rsidR="00571166" w:rsidRPr="00F10C1D">
        <w:rPr>
          <w:rFonts w:ascii="Times New Roman" w:hAnsi="Times New Roman" w:cs="Times New Roman"/>
          <w:bCs/>
          <w:color w:val="auto"/>
          <w:szCs w:val="28"/>
        </w:rPr>
        <w:t xml:space="preserve">alla </w:t>
      </w:r>
      <w:r>
        <w:rPr>
          <w:rFonts w:ascii="Times New Roman" w:hAnsi="Times New Roman" w:cs="Times New Roman"/>
          <w:bCs/>
          <w:color w:val="auto"/>
          <w:szCs w:val="28"/>
        </w:rPr>
        <w:t xml:space="preserve">comunicazione degli esiti di </w:t>
      </w:r>
      <w:r w:rsidR="00571166" w:rsidRPr="00F10C1D">
        <w:rPr>
          <w:rFonts w:ascii="Times New Roman" w:hAnsi="Times New Roman" w:cs="Times New Roman"/>
          <w:bCs/>
          <w:color w:val="auto"/>
          <w:szCs w:val="28"/>
        </w:rPr>
        <w:t>verifica il beneficiario d</w:t>
      </w:r>
      <w:r>
        <w:rPr>
          <w:rFonts w:ascii="Times New Roman" w:hAnsi="Times New Roman" w:cs="Times New Roman"/>
          <w:bCs/>
          <w:color w:val="auto"/>
          <w:szCs w:val="28"/>
        </w:rPr>
        <w:t>eve</w:t>
      </w:r>
      <w:r w:rsidR="00571166" w:rsidRPr="00F10C1D">
        <w:rPr>
          <w:rFonts w:ascii="Times New Roman" w:hAnsi="Times New Roman" w:cs="Times New Roman"/>
          <w:bCs/>
          <w:color w:val="auto"/>
          <w:szCs w:val="28"/>
        </w:rPr>
        <w:t xml:space="preserve"> provvedere alla p</w:t>
      </w:r>
      <w:r>
        <w:rPr>
          <w:rFonts w:ascii="Times New Roman" w:hAnsi="Times New Roman" w:cs="Times New Roman"/>
          <w:bCs/>
          <w:color w:val="auto"/>
          <w:szCs w:val="28"/>
        </w:rPr>
        <w:t xml:space="preserve">ubblicazione del bando di gara per </w:t>
      </w:r>
      <w:r w:rsidR="00571166" w:rsidRPr="00F10C1D">
        <w:rPr>
          <w:rFonts w:ascii="Times New Roman" w:hAnsi="Times New Roman" w:cs="Times New Roman"/>
          <w:bCs/>
          <w:color w:val="auto"/>
          <w:szCs w:val="28"/>
        </w:rPr>
        <w:t xml:space="preserve">l’affidamento </w:t>
      </w:r>
      <w:r>
        <w:rPr>
          <w:rFonts w:ascii="Times New Roman" w:hAnsi="Times New Roman" w:cs="Times New Roman"/>
          <w:bCs/>
          <w:color w:val="auto"/>
          <w:szCs w:val="28"/>
        </w:rPr>
        <w:t xml:space="preserve">di servizi, forniture, </w:t>
      </w:r>
      <w:r w:rsidR="00571166" w:rsidRPr="00F10C1D">
        <w:rPr>
          <w:rFonts w:ascii="Times New Roman" w:hAnsi="Times New Roman" w:cs="Times New Roman"/>
          <w:bCs/>
          <w:color w:val="auto"/>
          <w:szCs w:val="28"/>
        </w:rPr>
        <w:t>lavori</w:t>
      </w:r>
      <w:r>
        <w:rPr>
          <w:rFonts w:ascii="Times New Roman" w:hAnsi="Times New Roman" w:cs="Times New Roman"/>
          <w:bCs/>
          <w:color w:val="auto"/>
          <w:szCs w:val="28"/>
        </w:rPr>
        <w:t xml:space="preserve"> e opere</w:t>
      </w:r>
      <w:r w:rsidR="00571166" w:rsidRPr="00F10C1D">
        <w:rPr>
          <w:rFonts w:ascii="Times New Roman" w:hAnsi="Times New Roman" w:cs="Times New Roman"/>
          <w:bCs/>
          <w:color w:val="auto"/>
          <w:szCs w:val="28"/>
        </w:rPr>
        <w:t>.</w:t>
      </w:r>
    </w:p>
    <w:p w:rsidR="00571166" w:rsidRPr="00F10C1D" w:rsidRDefault="004F26A6" w:rsidP="00571166">
      <w:pPr>
        <w:pStyle w:val="Default"/>
        <w:spacing w:before="160"/>
        <w:jc w:val="both"/>
        <w:rPr>
          <w:rFonts w:ascii="Times New Roman" w:hAnsi="Times New Roman" w:cs="Times New Roman"/>
          <w:bCs/>
          <w:color w:val="auto"/>
          <w:szCs w:val="28"/>
        </w:rPr>
      </w:pPr>
      <w:r>
        <w:rPr>
          <w:rFonts w:ascii="Times New Roman" w:hAnsi="Times New Roman" w:cs="Times New Roman"/>
          <w:color w:val="auto"/>
          <w:szCs w:val="28"/>
        </w:rPr>
        <w:t>4</w:t>
      </w:r>
      <w:r w:rsidR="00571166" w:rsidRPr="00F10C1D">
        <w:rPr>
          <w:rFonts w:ascii="Times New Roman" w:hAnsi="Times New Roman" w:cs="Times New Roman"/>
          <w:color w:val="auto"/>
          <w:szCs w:val="28"/>
        </w:rPr>
        <w:t xml:space="preserve">. Su richiesta motivata del beneficiario, il termine finale di 60 giorni di cui al precedente comma 2 può essere differito fino ad un massimo di 60 giorni per </w:t>
      </w:r>
      <w:r w:rsidR="002A229F">
        <w:rPr>
          <w:rFonts w:ascii="Times New Roman" w:hAnsi="Times New Roman" w:cs="Times New Roman"/>
          <w:color w:val="auto"/>
          <w:szCs w:val="28"/>
        </w:rPr>
        <w:t xml:space="preserve">consentire di espletare </w:t>
      </w:r>
      <w:r w:rsidR="00571166" w:rsidRPr="00F10C1D">
        <w:rPr>
          <w:rFonts w:ascii="Times New Roman" w:hAnsi="Times New Roman" w:cs="Times New Roman"/>
          <w:color w:val="auto"/>
          <w:szCs w:val="28"/>
        </w:rPr>
        <w:t xml:space="preserve">le procedure a evidenza pubblica per </w:t>
      </w:r>
      <w:r w:rsidR="002A229F">
        <w:rPr>
          <w:rFonts w:ascii="Times New Roman" w:hAnsi="Times New Roman" w:cs="Times New Roman"/>
          <w:color w:val="auto"/>
          <w:szCs w:val="28"/>
        </w:rPr>
        <w:t>l’affidamento della redazione</w:t>
      </w:r>
      <w:r w:rsidR="00571166" w:rsidRPr="00F10C1D">
        <w:rPr>
          <w:rFonts w:ascii="Times New Roman" w:hAnsi="Times New Roman" w:cs="Times New Roman"/>
          <w:color w:val="auto"/>
          <w:szCs w:val="28"/>
        </w:rPr>
        <w:t xml:space="preserve"> del progetto esecutivo, tenendo conto dei tempi </w:t>
      </w:r>
      <w:r w:rsidR="00571166" w:rsidRPr="00F10C1D">
        <w:rPr>
          <w:rFonts w:ascii="Times New Roman" w:hAnsi="Times New Roman" w:cs="Times New Roman"/>
          <w:color w:val="auto"/>
          <w:szCs w:val="28"/>
        </w:rPr>
        <w:lastRenderedPageBreak/>
        <w:t xml:space="preserve">e delle modalità previste dal decreto legislativo </w:t>
      </w:r>
      <w:r w:rsidR="00571166" w:rsidRPr="00F10C1D">
        <w:rPr>
          <w:rFonts w:ascii="Times New Roman" w:hAnsi="Times New Roman" w:cs="Times New Roman"/>
          <w:bCs/>
          <w:color w:val="auto"/>
          <w:szCs w:val="28"/>
        </w:rPr>
        <w:t>18 aprile 2016, n. 50, recante “Codice dei contratti pubblici”</w:t>
      </w:r>
      <w:r w:rsidR="00571166" w:rsidRPr="00F10C1D">
        <w:rPr>
          <w:rFonts w:ascii="Times New Roman" w:hAnsi="Times New Roman" w:cs="Times New Roman"/>
          <w:color w:val="auto"/>
          <w:szCs w:val="28"/>
        </w:rPr>
        <w:t>.</w:t>
      </w:r>
    </w:p>
    <w:p w:rsidR="00571166" w:rsidRPr="00F10C1D" w:rsidRDefault="00571166" w:rsidP="00571166">
      <w:pPr>
        <w:pStyle w:val="Default"/>
        <w:jc w:val="center"/>
        <w:rPr>
          <w:rFonts w:ascii="Times New Roman" w:hAnsi="Times New Roman" w:cs="Times New Roman"/>
          <w:bCs/>
          <w:color w:val="auto"/>
          <w:szCs w:val="28"/>
        </w:rPr>
      </w:pPr>
    </w:p>
    <w:p w:rsidR="00571166" w:rsidRPr="00953CB9" w:rsidRDefault="00571166" w:rsidP="00571166">
      <w:pPr>
        <w:pStyle w:val="Default"/>
        <w:jc w:val="center"/>
        <w:rPr>
          <w:rFonts w:ascii="Times New Roman" w:hAnsi="Times New Roman" w:cs="Times New Roman"/>
          <w:color w:val="auto"/>
          <w:szCs w:val="28"/>
        </w:rPr>
      </w:pPr>
      <w:r w:rsidRPr="00953CB9">
        <w:rPr>
          <w:rFonts w:ascii="Times New Roman" w:hAnsi="Times New Roman" w:cs="Times New Roman"/>
          <w:b/>
          <w:bCs/>
          <w:color w:val="auto"/>
          <w:szCs w:val="28"/>
        </w:rPr>
        <w:t>Articolo 9</w:t>
      </w:r>
    </w:p>
    <w:p w:rsidR="00571166" w:rsidRPr="00953CB9" w:rsidRDefault="00571166" w:rsidP="00571166">
      <w:pPr>
        <w:pStyle w:val="Default"/>
        <w:jc w:val="center"/>
        <w:rPr>
          <w:rFonts w:ascii="Times New Roman" w:hAnsi="Times New Roman" w:cs="Times New Roman"/>
          <w:b/>
          <w:color w:val="auto"/>
          <w:szCs w:val="28"/>
        </w:rPr>
      </w:pPr>
      <w:r w:rsidRPr="00953CB9">
        <w:rPr>
          <w:rFonts w:ascii="Times New Roman" w:hAnsi="Times New Roman" w:cs="Times New Roman"/>
          <w:b/>
          <w:color w:val="auto"/>
          <w:szCs w:val="28"/>
        </w:rPr>
        <w:t>Verifiche e controlli</w:t>
      </w:r>
    </w:p>
    <w:p w:rsidR="00571166" w:rsidRPr="00953CB9" w:rsidRDefault="00571166" w:rsidP="00571166">
      <w:pPr>
        <w:pStyle w:val="Default"/>
        <w:spacing w:before="160"/>
        <w:jc w:val="both"/>
        <w:rPr>
          <w:rFonts w:ascii="Times New Roman" w:hAnsi="Times New Roman" w:cs="Times New Roman"/>
          <w:color w:val="auto"/>
          <w:szCs w:val="28"/>
        </w:rPr>
      </w:pPr>
      <w:r w:rsidRPr="00953CB9">
        <w:rPr>
          <w:rFonts w:ascii="Times New Roman" w:hAnsi="Times New Roman" w:cs="Times New Roman"/>
          <w:color w:val="auto"/>
          <w:szCs w:val="28"/>
        </w:rPr>
        <w:t xml:space="preserve">1. </w:t>
      </w:r>
      <w:r w:rsidR="002A229F">
        <w:rPr>
          <w:rFonts w:ascii="Times New Roman" w:hAnsi="Times New Roman" w:cs="Times New Roman"/>
          <w:color w:val="auto"/>
          <w:szCs w:val="28"/>
        </w:rPr>
        <w:t>La Direzione Generale per il Clima e l’Energia del</w:t>
      </w:r>
      <w:r w:rsidRPr="00953CB9">
        <w:rPr>
          <w:rFonts w:ascii="Times New Roman" w:hAnsi="Times New Roman" w:cs="Times New Roman"/>
          <w:color w:val="auto"/>
          <w:szCs w:val="28"/>
        </w:rPr>
        <w:t xml:space="preserve"> </w:t>
      </w:r>
      <w:r w:rsidR="00411AD8">
        <w:rPr>
          <w:rFonts w:ascii="Times New Roman" w:hAnsi="Times New Roman" w:cs="Times New Roman"/>
          <w:color w:val="auto"/>
          <w:szCs w:val="28"/>
        </w:rPr>
        <w:t>Ministero dell’Ambiente e della Tutela del Territorio e del Mare</w:t>
      </w:r>
      <w:r w:rsidRPr="00953CB9">
        <w:rPr>
          <w:rFonts w:ascii="Times New Roman" w:hAnsi="Times New Roman" w:cs="Times New Roman"/>
          <w:color w:val="auto"/>
          <w:szCs w:val="28"/>
        </w:rPr>
        <w:t xml:space="preserve"> accerta il raggiungimento degli obiettivi indicati dal richiedente al momento della presentazione della istanza di finanziamento, nonché la regolare esecuzione delle opere da parte del soggetto beneficiario, la loro conformità al progetto approvato</w:t>
      </w:r>
      <w:r w:rsidR="002A229F">
        <w:rPr>
          <w:rFonts w:ascii="Times New Roman" w:hAnsi="Times New Roman" w:cs="Times New Roman"/>
          <w:color w:val="auto"/>
          <w:szCs w:val="28"/>
        </w:rPr>
        <w:t xml:space="preserve">, </w:t>
      </w:r>
      <w:r w:rsidRPr="00953CB9">
        <w:rPr>
          <w:rFonts w:ascii="Times New Roman" w:hAnsi="Times New Roman" w:cs="Times New Roman"/>
          <w:color w:val="auto"/>
          <w:szCs w:val="28"/>
        </w:rPr>
        <w:t xml:space="preserve">incluse </w:t>
      </w:r>
      <w:r w:rsidR="002A229F">
        <w:rPr>
          <w:rFonts w:ascii="Times New Roman" w:hAnsi="Times New Roman" w:cs="Times New Roman"/>
          <w:color w:val="auto"/>
          <w:szCs w:val="28"/>
        </w:rPr>
        <w:t>le eventuali varianti approvate</w:t>
      </w:r>
      <w:r w:rsidRPr="00953CB9">
        <w:rPr>
          <w:rFonts w:ascii="Times New Roman" w:hAnsi="Times New Roman" w:cs="Times New Roman"/>
          <w:color w:val="auto"/>
          <w:szCs w:val="28"/>
        </w:rPr>
        <w:t>, il rispetto dei termini prefissati per l’inizio e la conclusione dei lavori, ed ogni altro profilo ritenuto rilevante ai fini dell’erogazione del finanziamento ammesso.</w:t>
      </w:r>
    </w:p>
    <w:p w:rsidR="00571166" w:rsidRPr="00953CB9" w:rsidRDefault="00571166" w:rsidP="00571166">
      <w:pPr>
        <w:pStyle w:val="Default"/>
        <w:spacing w:before="160"/>
        <w:jc w:val="both"/>
        <w:rPr>
          <w:rFonts w:ascii="Times New Roman" w:hAnsi="Times New Roman" w:cs="Times New Roman"/>
          <w:bCs/>
          <w:color w:val="auto"/>
          <w:szCs w:val="28"/>
        </w:rPr>
      </w:pPr>
      <w:r>
        <w:rPr>
          <w:rFonts w:ascii="Times New Roman" w:hAnsi="Times New Roman" w:cs="Times New Roman"/>
          <w:bCs/>
          <w:color w:val="auto"/>
          <w:szCs w:val="28"/>
        </w:rPr>
        <w:t>2</w:t>
      </w:r>
      <w:r w:rsidRPr="00953CB9">
        <w:rPr>
          <w:rFonts w:ascii="Times New Roman" w:hAnsi="Times New Roman" w:cs="Times New Roman"/>
          <w:bCs/>
          <w:color w:val="auto"/>
          <w:szCs w:val="28"/>
        </w:rPr>
        <w:t xml:space="preserve">. </w:t>
      </w:r>
      <w:r>
        <w:rPr>
          <w:rFonts w:ascii="Times New Roman" w:hAnsi="Times New Roman" w:cs="Times New Roman"/>
          <w:bCs/>
          <w:color w:val="auto"/>
          <w:szCs w:val="28"/>
        </w:rPr>
        <w:t>I</w:t>
      </w:r>
      <w:r w:rsidRPr="00953CB9">
        <w:rPr>
          <w:rFonts w:ascii="Times New Roman" w:hAnsi="Times New Roman" w:cs="Times New Roman"/>
          <w:bCs/>
          <w:color w:val="auto"/>
          <w:szCs w:val="28"/>
        </w:rPr>
        <w:t xml:space="preserve">l beneficiario </w:t>
      </w:r>
      <w:r>
        <w:rPr>
          <w:rFonts w:ascii="Times New Roman" w:hAnsi="Times New Roman" w:cs="Times New Roman"/>
          <w:bCs/>
          <w:color w:val="auto"/>
          <w:szCs w:val="28"/>
        </w:rPr>
        <w:t xml:space="preserve">supporta l’attività di cui al comma 1 attraverso l’implementazione di </w:t>
      </w:r>
      <w:r w:rsidRPr="00953CB9">
        <w:rPr>
          <w:rFonts w:ascii="Times New Roman" w:hAnsi="Times New Roman" w:cs="Times New Roman"/>
          <w:bCs/>
          <w:color w:val="auto"/>
          <w:szCs w:val="28"/>
        </w:rPr>
        <w:t xml:space="preserve">un sistema di monitoraggio </w:t>
      </w:r>
      <w:r>
        <w:rPr>
          <w:rFonts w:ascii="Times New Roman" w:hAnsi="Times New Roman" w:cs="Times New Roman"/>
          <w:bCs/>
          <w:color w:val="auto"/>
          <w:szCs w:val="28"/>
        </w:rPr>
        <w:t xml:space="preserve">accessibile </w:t>
      </w:r>
      <w:r w:rsidRPr="00953CB9">
        <w:rPr>
          <w:rFonts w:ascii="Times New Roman" w:hAnsi="Times New Roman" w:cs="Times New Roman"/>
          <w:color w:val="auto"/>
          <w:szCs w:val="28"/>
        </w:rPr>
        <w:t>al</w:t>
      </w:r>
      <w:r>
        <w:rPr>
          <w:rFonts w:ascii="Times New Roman" w:hAnsi="Times New Roman" w:cs="Times New Roman"/>
          <w:color w:val="auto"/>
          <w:szCs w:val="28"/>
        </w:rPr>
        <w:t>la Direzione Generale per il Clima e l’Energia del</w:t>
      </w:r>
      <w:r w:rsidRPr="00953CB9">
        <w:rPr>
          <w:rFonts w:ascii="Times New Roman" w:hAnsi="Times New Roman" w:cs="Times New Roman"/>
          <w:bCs/>
          <w:color w:val="auto"/>
          <w:szCs w:val="28"/>
        </w:rPr>
        <w:t xml:space="preserve"> </w:t>
      </w:r>
      <w:r w:rsidR="00411AD8">
        <w:rPr>
          <w:rFonts w:ascii="Times New Roman" w:hAnsi="Times New Roman" w:cs="Times New Roman"/>
          <w:bCs/>
          <w:color w:val="auto"/>
          <w:szCs w:val="28"/>
        </w:rPr>
        <w:t>Ministero dell’Ambiente e della Tutela del Territorio e del Mare</w:t>
      </w:r>
      <w:r w:rsidRPr="00953CB9">
        <w:rPr>
          <w:rFonts w:ascii="Times New Roman" w:hAnsi="Times New Roman" w:cs="Times New Roman"/>
          <w:bCs/>
          <w:color w:val="auto"/>
          <w:szCs w:val="28"/>
        </w:rPr>
        <w:t>.</w:t>
      </w:r>
    </w:p>
    <w:p w:rsidR="00571166" w:rsidRPr="00953CB9" w:rsidRDefault="00571166" w:rsidP="00571166">
      <w:pPr>
        <w:pStyle w:val="Default"/>
        <w:spacing w:before="160"/>
        <w:jc w:val="both"/>
        <w:rPr>
          <w:rFonts w:ascii="Times New Roman" w:hAnsi="Times New Roman" w:cs="Times New Roman"/>
          <w:color w:val="auto"/>
          <w:szCs w:val="28"/>
        </w:rPr>
      </w:pPr>
      <w:r>
        <w:rPr>
          <w:rFonts w:ascii="Times New Roman" w:hAnsi="Times New Roman" w:cs="Times New Roman"/>
          <w:color w:val="auto"/>
          <w:szCs w:val="28"/>
        </w:rPr>
        <w:t>3</w:t>
      </w:r>
      <w:r w:rsidRPr="00953CB9">
        <w:rPr>
          <w:rFonts w:ascii="Times New Roman" w:hAnsi="Times New Roman" w:cs="Times New Roman"/>
          <w:color w:val="auto"/>
          <w:szCs w:val="28"/>
        </w:rPr>
        <w:t xml:space="preserve">. </w:t>
      </w:r>
      <w:r>
        <w:rPr>
          <w:rFonts w:ascii="Times New Roman" w:hAnsi="Times New Roman" w:cs="Times New Roman"/>
          <w:color w:val="auto"/>
          <w:szCs w:val="28"/>
        </w:rPr>
        <w:t>La Direzione Generale per il Clima e l’Energia del</w:t>
      </w:r>
      <w:r w:rsidRPr="00953CB9">
        <w:rPr>
          <w:rFonts w:ascii="Times New Roman" w:hAnsi="Times New Roman" w:cs="Times New Roman"/>
          <w:bCs/>
          <w:color w:val="auto"/>
          <w:szCs w:val="28"/>
        </w:rPr>
        <w:t xml:space="preserve"> </w:t>
      </w:r>
      <w:r w:rsidR="00411AD8">
        <w:rPr>
          <w:rFonts w:ascii="Times New Roman" w:hAnsi="Times New Roman" w:cs="Times New Roman"/>
          <w:bCs/>
          <w:color w:val="auto"/>
          <w:szCs w:val="28"/>
        </w:rPr>
        <w:t>Ministero dell’Ambiente e della Tutela del Territorio e del Mare</w:t>
      </w:r>
      <w:r w:rsidRPr="00953CB9">
        <w:rPr>
          <w:rFonts w:ascii="Times New Roman" w:hAnsi="Times New Roman" w:cs="Times New Roman"/>
          <w:color w:val="auto"/>
          <w:szCs w:val="28"/>
        </w:rPr>
        <w:t xml:space="preserve"> </w:t>
      </w:r>
      <w:r>
        <w:rPr>
          <w:rFonts w:ascii="Times New Roman" w:hAnsi="Times New Roman" w:cs="Times New Roman"/>
          <w:color w:val="auto"/>
          <w:szCs w:val="28"/>
        </w:rPr>
        <w:t xml:space="preserve">può </w:t>
      </w:r>
      <w:r w:rsidRPr="00953CB9">
        <w:rPr>
          <w:rFonts w:ascii="Times New Roman" w:hAnsi="Times New Roman" w:cs="Times New Roman"/>
          <w:color w:val="auto"/>
          <w:szCs w:val="28"/>
        </w:rPr>
        <w:t>esegui</w:t>
      </w:r>
      <w:r>
        <w:rPr>
          <w:rFonts w:ascii="Times New Roman" w:hAnsi="Times New Roman" w:cs="Times New Roman"/>
          <w:color w:val="auto"/>
          <w:szCs w:val="28"/>
        </w:rPr>
        <w:t>re</w:t>
      </w:r>
      <w:r w:rsidRPr="00953CB9">
        <w:rPr>
          <w:rFonts w:ascii="Times New Roman" w:hAnsi="Times New Roman" w:cs="Times New Roman"/>
          <w:color w:val="auto"/>
          <w:szCs w:val="28"/>
        </w:rPr>
        <w:t xml:space="preserve"> sopralluoghi in corso d’opera e verifiche tecniche in qualsiasi momento e può sempre richiedere al beneficiario di fornire ogni opportuno chiarimento in corso d’opera.</w:t>
      </w:r>
    </w:p>
    <w:p w:rsidR="00571166" w:rsidRPr="00953CB9" w:rsidRDefault="00571166" w:rsidP="00571166">
      <w:pPr>
        <w:pStyle w:val="Default"/>
        <w:jc w:val="center"/>
        <w:rPr>
          <w:rFonts w:ascii="Times New Roman" w:hAnsi="Times New Roman" w:cs="Times New Roman"/>
          <w:b/>
          <w:bCs/>
          <w:color w:val="auto"/>
          <w:szCs w:val="28"/>
        </w:rPr>
      </w:pPr>
    </w:p>
    <w:p w:rsidR="00571166" w:rsidRPr="00953CB9" w:rsidRDefault="00571166" w:rsidP="00571166">
      <w:pPr>
        <w:pStyle w:val="Default"/>
        <w:jc w:val="center"/>
        <w:rPr>
          <w:rFonts w:ascii="Times New Roman" w:hAnsi="Times New Roman" w:cs="Times New Roman"/>
          <w:color w:val="auto"/>
          <w:szCs w:val="28"/>
        </w:rPr>
      </w:pPr>
      <w:r w:rsidRPr="00953CB9">
        <w:rPr>
          <w:rFonts w:ascii="Times New Roman" w:hAnsi="Times New Roman" w:cs="Times New Roman"/>
          <w:b/>
          <w:bCs/>
          <w:color w:val="auto"/>
          <w:szCs w:val="28"/>
        </w:rPr>
        <w:t>Articolo 10</w:t>
      </w:r>
    </w:p>
    <w:p w:rsidR="00571166" w:rsidRPr="00953CB9" w:rsidRDefault="00571166" w:rsidP="00571166">
      <w:pPr>
        <w:pStyle w:val="Default"/>
        <w:jc w:val="center"/>
        <w:rPr>
          <w:rFonts w:ascii="Times New Roman" w:hAnsi="Times New Roman" w:cs="Times New Roman"/>
          <w:b/>
          <w:color w:val="auto"/>
          <w:szCs w:val="28"/>
        </w:rPr>
      </w:pPr>
      <w:r w:rsidRPr="00953CB9">
        <w:rPr>
          <w:rFonts w:ascii="Times New Roman" w:hAnsi="Times New Roman" w:cs="Times New Roman"/>
          <w:b/>
          <w:color w:val="auto"/>
          <w:szCs w:val="28"/>
        </w:rPr>
        <w:t>Varianti, proroghe e utilizzo economie</w:t>
      </w:r>
    </w:p>
    <w:p w:rsidR="00571166" w:rsidRPr="00B13F15" w:rsidRDefault="00571166" w:rsidP="00571166">
      <w:pPr>
        <w:pStyle w:val="Default"/>
        <w:spacing w:before="160"/>
        <w:jc w:val="both"/>
        <w:rPr>
          <w:rFonts w:ascii="Times New Roman" w:hAnsi="Times New Roman" w:cs="Times New Roman"/>
          <w:color w:val="auto"/>
          <w:szCs w:val="28"/>
        </w:rPr>
      </w:pPr>
      <w:r w:rsidRPr="00B13F15">
        <w:rPr>
          <w:rFonts w:ascii="Times New Roman" w:hAnsi="Times New Roman" w:cs="Times New Roman"/>
          <w:color w:val="auto"/>
          <w:szCs w:val="28"/>
        </w:rPr>
        <w:t>1. L’eventuale richiesta di proroga dei termini ovvero di perizie di variante, complete di ogni atto e documentazione giustificativa, debitamente sottoscritte da parte del responsabile del procedimento e del</w:t>
      </w:r>
      <w:r w:rsidR="00914029" w:rsidRPr="00B13F15">
        <w:rPr>
          <w:rFonts w:ascii="Times New Roman" w:hAnsi="Times New Roman" w:cs="Times New Roman"/>
          <w:color w:val="auto"/>
          <w:szCs w:val="28"/>
        </w:rPr>
        <w:t xml:space="preserve"> direttore dei lavori</w:t>
      </w:r>
      <w:r w:rsidRPr="00B13F15">
        <w:rPr>
          <w:rFonts w:ascii="Times New Roman" w:hAnsi="Times New Roman" w:cs="Times New Roman"/>
          <w:color w:val="auto"/>
          <w:szCs w:val="28"/>
        </w:rPr>
        <w:t>, motivate e</w:t>
      </w:r>
      <w:r w:rsidR="00914029" w:rsidRPr="00B13F15">
        <w:rPr>
          <w:rFonts w:ascii="Times New Roman" w:hAnsi="Times New Roman" w:cs="Times New Roman"/>
          <w:color w:val="auto"/>
          <w:szCs w:val="28"/>
        </w:rPr>
        <w:t xml:space="preserve"> corredate</w:t>
      </w:r>
      <w:r w:rsidRPr="00B13F15">
        <w:rPr>
          <w:rFonts w:ascii="Times New Roman" w:hAnsi="Times New Roman" w:cs="Times New Roman"/>
          <w:color w:val="auto"/>
          <w:szCs w:val="28"/>
        </w:rPr>
        <w:t xml:space="preserve"> da idonea documentazione giustificativa, deve essere preventivamente inoltrata al</w:t>
      </w:r>
      <w:r w:rsidR="002A229F">
        <w:rPr>
          <w:rFonts w:ascii="Times New Roman" w:hAnsi="Times New Roman" w:cs="Times New Roman"/>
          <w:color w:val="auto"/>
          <w:szCs w:val="28"/>
        </w:rPr>
        <w:t xml:space="preserve">la </w:t>
      </w:r>
      <w:r w:rsidR="002A229F" w:rsidRPr="00B13F15">
        <w:rPr>
          <w:rFonts w:ascii="Times New Roman" w:hAnsi="Times New Roman" w:cs="Times New Roman"/>
          <w:color w:val="auto"/>
          <w:szCs w:val="28"/>
        </w:rPr>
        <w:t>Direzione Generale per il Clima e l’Energia del</w:t>
      </w:r>
      <w:r w:rsidRPr="00B13F15">
        <w:rPr>
          <w:rFonts w:ascii="Times New Roman" w:hAnsi="Times New Roman" w:cs="Times New Roman"/>
          <w:color w:val="auto"/>
          <w:szCs w:val="28"/>
        </w:rPr>
        <w:t xml:space="preserve"> Ministero </w:t>
      </w:r>
      <w:r w:rsidR="002A229F">
        <w:rPr>
          <w:rFonts w:ascii="Times New Roman" w:hAnsi="Times New Roman" w:cs="Times New Roman"/>
          <w:bCs/>
          <w:color w:val="auto"/>
          <w:szCs w:val="28"/>
        </w:rPr>
        <w:t>dell’Ambiente e della Tutela del Territorio e del Mare</w:t>
      </w:r>
      <w:r w:rsidRPr="00B13F15">
        <w:rPr>
          <w:rFonts w:ascii="Times New Roman" w:hAnsi="Times New Roman" w:cs="Times New Roman"/>
          <w:color w:val="auto"/>
          <w:szCs w:val="28"/>
        </w:rPr>
        <w:t xml:space="preserve"> </w:t>
      </w:r>
      <w:r w:rsidR="00914029" w:rsidRPr="00B13F15">
        <w:rPr>
          <w:rFonts w:ascii="Times New Roman" w:hAnsi="Times New Roman" w:cs="Times New Roman"/>
          <w:color w:val="auto"/>
          <w:szCs w:val="28"/>
        </w:rPr>
        <w:t xml:space="preserve">a mezzo </w:t>
      </w:r>
      <w:r w:rsidRPr="00B13F15">
        <w:rPr>
          <w:rFonts w:ascii="Times New Roman" w:hAnsi="Times New Roman" w:cs="Times New Roman"/>
          <w:color w:val="auto"/>
          <w:szCs w:val="28"/>
        </w:rPr>
        <w:t>PEC.</w:t>
      </w:r>
    </w:p>
    <w:p w:rsidR="00571166" w:rsidRPr="00B13F15" w:rsidRDefault="00571166" w:rsidP="00571166">
      <w:pPr>
        <w:pStyle w:val="Default"/>
        <w:spacing w:before="160"/>
        <w:jc w:val="both"/>
        <w:rPr>
          <w:rFonts w:ascii="Times New Roman" w:hAnsi="Times New Roman" w:cs="Times New Roman"/>
          <w:color w:val="auto"/>
          <w:szCs w:val="28"/>
        </w:rPr>
      </w:pPr>
      <w:r w:rsidRPr="00B13F15">
        <w:rPr>
          <w:rFonts w:ascii="Times New Roman" w:hAnsi="Times New Roman" w:cs="Times New Roman"/>
          <w:color w:val="auto"/>
          <w:szCs w:val="28"/>
        </w:rPr>
        <w:t>2. Le perizie di varianti o richieste di proroga sono sottoposte alla valutazione della Direzione Generale per il Clima e l’Energia del</w:t>
      </w:r>
      <w:r w:rsidRPr="00B13F15">
        <w:rPr>
          <w:rFonts w:ascii="Times New Roman" w:hAnsi="Times New Roman" w:cs="Times New Roman"/>
          <w:bCs/>
          <w:color w:val="auto"/>
          <w:szCs w:val="28"/>
        </w:rPr>
        <w:t xml:space="preserve"> </w:t>
      </w:r>
      <w:r w:rsidR="00411AD8">
        <w:rPr>
          <w:rFonts w:ascii="Times New Roman" w:hAnsi="Times New Roman" w:cs="Times New Roman"/>
          <w:bCs/>
          <w:color w:val="auto"/>
          <w:szCs w:val="28"/>
        </w:rPr>
        <w:t>Ministero dell’Ambiente e della Tutela del Territorio e del Mare</w:t>
      </w:r>
      <w:r w:rsidRPr="00B13F15">
        <w:rPr>
          <w:rFonts w:ascii="Times New Roman" w:hAnsi="Times New Roman" w:cs="Times New Roman"/>
          <w:color w:val="auto"/>
          <w:szCs w:val="28"/>
        </w:rPr>
        <w:t xml:space="preserve"> che esprime il proprio parere ai fini dell’approvazione o meno delle stesse. La Direzione Generale per il Clima e l’Energia del</w:t>
      </w:r>
      <w:r w:rsidRPr="00B13F15">
        <w:rPr>
          <w:rFonts w:ascii="Times New Roman" w:hAnsi="Times New Roman" w:cs="Times New Roman"/>
          <w:bCs/>
          <w:color w:val="auto"/>
          <w:szCs w:val="28"/>
        </w:rPr>
        <w:t xml:space="preserve"> </w:t>
      </w:r>
      <w:r w:rsidR="00411AD8">
        <w:rPr>
          <w:rFonts w:ascii="Times New Roman" w:hAnsi="Times New Roman" w:cs="Times New Roman"/>
          <w:bCs/>
          <w:color w:val="auto"/>
          <w:szCs w:val="28"/>
        </w:rPr>
        <w:t>Ministero dell’Ambiente e della Tutela del Territorio e del Mare</w:t>
      </w:r>
      <w:r w:rsidRPr="00B13F15">
        <w:rPr>
          <w:rFonts w:ascii="Times New Roman" w:hAnsi="Times New Roman" w:cs="Times New Roman"/>
          <w:color w:val="auto"/>
          <w:szCs w:val="28"/>
        </w:rPr>
        <w:t xml:space="preserve"> comunica al richiedente l’esito della valutazione entro 30 giorni dalla presentazione della domanda.</w:t>
      </w:r>
    </w:p>
    <w:p w:rsidR="00571166" w:rsidRPr="00B13F15" w:rsidRDefault="00571166" w:rsidP="00571166">
      <w:pPr>
        <w:pStyle w:val="Default"/>
        <w:spacing w:before="160"/>
        <w:jc w:val="both"/>
        <w:rPr>
          <w:rFonts w:ascii="Times New Roman" w:hAnsi="Times New Roman" w:cs="Times New Roman"/>
          <w:color w:val="auto"/>
          <w:szCs w:val="28"/>
        </w:rPr>
      </w:pPr>
      <w:r w:rsidRPr="00B13F15">
        <w:rPr>
          <w:rFonts w:ascii="Times New Roman" w:hAnsi="Times New Roman" w:cs="Times New Roman"/>
          <w:color w:val="auto"/>
          <w:szCs w:val="28"/>
        </w:rPr>
        <w:t xml:space="preserve">3. In nessun caso sono ammesse varianti </w:t>
      </w:r>
      <w:r w:rsidR="00914029" w:rsidRPr="00B13F15">
        <w:rPr>
          <w:rFonts w:ascii="Times New Roman" w:hAnsi="Times New Roman" w:cs="Times New Roman"/>
          <w:color w:val="auto"/>
          <w:szCs w:val="28"/>
        </w:rPr>
        <w:t xml:space="preserve">difformi rispetto a quanto previsto dal d.lgs. n. 50 del 18 aprile 2016 e, comunque, </w:t>
      </w:r>
      <w:r w:rsidRPr="00B13F15">
        <w:rPr>
          <w:rFonts w:ascii="Times New Roman" w:hAnsi="Times New Roman" w:cs="Times New Roman"/>
          <w:color w:val="auto"/>
          <w:szCs w:val="28"/>
        </w:rPr>
        <w:t>che comportano l’aumento dell’importo del finanziamento concesso</w:t>
      </w:r>
      <w:r w:rsidR="00914029" w:rsidRPr="00B13F15">
        <w:rPr>
          <w:rFonts w:ascii="Times New Roman" w:hAnsi="Times New Roman" w:cs="Times New Roman"/>
          <w:color w:val="auto"/>
          <w:szCs w:val="28"/>
        </w:rPr>
        <w:t xml:space="preserve">. Non sono, altresì, </w:t>
      </w:r>
      <w:r w:rsidRPr="00B13F15">
        <w:rPr>
          <w:rFonts w:ascii="Times New Roman" w:hAnsi="Times New Roman" w:cs="Times New Roman"/>
          <w:color w:val="auto"/>
          <w:szCs w:val="28"/>
        </w:rPr>
        <w:t xml:space="preserve">ritenute ammissibili le varianti al progetto </w:t>
      </w:r>
      <w:r w:rsidR="00914029" w:rsidRPr="00B13F15">
        <w:rPr>
          <w:rFonts w:ascii="Times New Roman" w:hAnsi="Times New Roman" w:cs="Times New Roman"/>
          <w:color w:val="auto"/>
          <w:szCs w:val="28"/>
        </w:rPr>
        <w:t xml:space="preserve">ammesso a finanziamento </w:t>
      </w:r>
      <w:r w:rsidRPr="00B13F15">
        <w:rPr>
          <w:rFonts w:ascii="Times New Roman" w:hAnsi="Times New Roman" w:cs="Times New Roman"/>
          <w:color w:val="auto"/>
          <w:szCs w:val="28"/>
        </w:rPr>
        <w:t>approvate senza il preventivo parere della Direzione Generale per il Clima e l’Energia del</w:t>
      </w:r>
      <w:r w:rsidRPr="00B13F15">
        <w:rPr>
          <w:rFonts w:ascii="Times New Roman" w:hAnsi="Times New Roman" w:cs="Times New Roman"/>
          <w:bCs/>
          <w:color w:val="auto"/>
          <w:szCs w:val="28"/>
        </w:rPr>
        <w:t xml:space="preserve"> </w:t>
      </w:r>
      <w:r w:rsidR="00411AD8">
        <w:rPr>
          <w:rFonts w:ascii="Times New Roman" w:hAnsi="Times New Roman" w:cs="Times New Roman"/>
          <w:bCs/>
          <w:color w:val="auto"/>
          <w:szCs w:val="28"/>
        </w:rPr>
        <w:t>Ministero dell’Ambiente e della Tutela del Territorio e del Mare</w:t>
      </w:r>
      <w:r w:rsidRPr="00B13F15">
        <w:rPr>
          <w:rFonts w:ascii="Times New Roman" w:hAnsi="Times New Roman" w:cs="Times New Roman"/>
          <w:color w:val="auto"/>
          <w:szCs w:val="28"/>
        </w:rPr>
        <w:t>.</w:t>
      </w:r>
    </w:p>
    <w:p w:rsidR="00571166" w:rsidRPr="00B13F15" w:rsidRDefault="00571166" w:rsidP="00571166">
      <w:pPr>
        <w:pStyle w:val="Default"/>
        <w:spacing w:before="160"/>
        <w:jc w:val="both"/>
        <w:rPr>
          <w:rFonts w:ascii="Times New Roman" w:hAnsi="Times New Roman" w:cs="Times New Roman"/>
          <w:color w:val="auto"/>
          <w:szCs w:val="28"/>
        </w:rPr>
      </w:pPr>
      <w:r w:rsidRPr="00B13F15">
        <w:rPr>
          <w:rFonts w:ascii="Times New Roman" w:hAnsi="Times New Roman" w:cs="Times New Roman"/>
          <w:color w:val="auto"/>
          <w:szCs w:val="28"/>
        </w:rPr>
        <w:t>4. I soggetti beneficiari comunicano alla Direzione Generale per il Clima e l’Energia del</w:t>
      </w:r>
      <w:r w:rsidRPr="00B13F15">
        <w:rPr>
          <w:rFonts w:ascii="Times New Roman" w:hAnsi="Times New Roman" w:cs="Times New Roman"/>
          <w:bCs/>
          <w:color w:val="auto"/>
          <w:szCs w:val="28"/>
        </w:rPr>
        <w:t xml:space="preserve"> </w:t>
      </w:r>
      <w:r w:rsidR="00411AD8">
        <w:rPr>
          <w:rFonts w:ascii="Times New Roman" w:hAnsi="Times New Roman" w:cs="Times New Roman"/>
          <w:bCs/>
          <w:color w:val="auto"/>
          <w:szCs w:val="28"/>
        </w:rPr>
        <w:t>Ministero dell’Ambiente e della Tutela del Territorio e del Mare</w:t>
      </w:r>
      <w:r w:rsidRPr="00B13F15">
        <w:rPr>
          <w:rFonts w:ascii="Times New Roman" w:hAnsi="Times New Roman" w:cs="Times New Roman"/>
          <w:color w:val="auto"/>
          <w:szCs w:val="28"/>
        </w:rPr>
        <w:t xml:space="preserve"> </w:t>
      </w:r>
      <w:r w:rsidR="009D138A" w:rsidRPr="00B13F15">
        <w:rPr>
          <w:rFonts w:ascii="Times New Roman" w:hAnsi="Times New Roman" w:cs="Times New Roman"/>
          <w:color w:val="auto"/>
          <w:szCs w:val="28"/>
        </w:rPr>
        <w:t xml:space="preserve">i ribassi d’asta e le economie </w:t>
      </w:r>
      <w:r w:rsidRPr="00B13F15">
        <w:rPr>
          <w:rFonts w:ascii="Times New Roman" w:hAnsi="Times New Roman" w:cs="Times New Roman"/>
          <w:color w:val="auto"/>
          <w:szCs w:val="28"/>
        </w:rPr>
        <w:t xml:space="preserve">verificatisi nelle fasi di aggiudicazione o di esecuzione dei progetti. </w:t>
      </w:r>
    </w:p>
    <w:p w:rsidR="00571166" w:rsidRPr="00B13F15" w:rsidRDefault="00571166" w:rsidP="00571166">
      <w:pPr>
        <w:pStyle w:val="Default"/>
        <w:spacing w:before="160"/>
        <w:jc w:val="both"/>
        <w:rPr>
          <w:rFonts w:ascii="Times New Roman" w:hAnsi="Times New Roman" w:cs="Times New Roman"/>
          <w:color w:val="auto"/>
          <w:szCs w:val="28"/>
        </w:rPr>
      </w:pPr>
      <w:r w:rsidRPr="00B13F15">
        <w:rPr>
          <w:rFonts w:ascii="Times New Roman" w:hAnsi="Times New Roman" w:cs="Times New Roman"/>
          <w:color w:val="auto"/>
          <w:szCs w:val="28"/>
        </w:rPr>
        <w:t>5. I soggetti beneficiari non potranno impegnare le eventuali economie se non espressamente autorizzati dalla Direzione Generale per il Clima e l’Energia del</w:t>
      </w:r>
      <w:r w:rsidRPr="00B13F15">
        <w:rPr>
          <w:rFonts w:ascii="Times New Roman" w:hAnsi="Times New Roman" w:cs="Times New Roman"/>
          <w:bCs/>
          <w:color w:val="auto"/>
          <w:szCs w:val="28"/>
        </w:rPr>
        <w:t xml:space="preserve"> </w:t>
      </w:r>
      <w:r w:rsidR="00411AD8">
        <w:rPr>
          <w:rFonts w:ascii="Times New Roman" w:hAnsi="Times New Roman" w:cs="Times New Roman"/>
          <w:bCs/>
          <w:color w:val="auto"/>
          <w:szCs w:val="28"/>
        </w:rPr>
        <w:t>Ministero dell’Ambiente e della Tutela del Territorio e del Mare</w:t>
      </w:r>
      <w:r w:rsidRPr="00B13F15">
        <w:rPr>
          <w:rFonts w:ascii="Times New Roman" w:hAnsi="Times New Roman" w:cs="Times New Roman"/>
          <w:color w:val="auto"/>
          <w:szCs w:val="28"/>
        </w:rPr>
        <w:t>.</w:t>
      </w:r>
    </w:p>
    <w:p w:rsidR="00571166" w:rsidRPr="00B13F15" w:rsidRDefault="00571166" w:rsidP="00571166">
      <w:pPr>
        <w:pStyle w:val="Default"/>
        <w:spacing w:before="160"/>
        <w:jc w:val="both"/>
        <w:rPr>
          <w:rFonts w:ascii="Times New Roman" w:hAnsi="Times New Roman" w:cs="Times New Roman"/>
          <w:color w:val="auto"/>
          <w:szCs w:val="28"/>
        </w:rPr>
      </w:pPr>
      <w:r w:rsidRPr="00B13F15">
        <w:rPr>
          <w:rFonts w:ascii="Times New Roman" w:hAnsi="Times New Roman" w:cs="Times New Roman"/>
          <w:color w:val="auto"/>
          <w:szCs w:val="28"/>
        </w:rPr>
        <w:t xml:space="preserve">6. Le economie certificate </w:t>
      </w:r>
      <w:r w:rsidR="002A229F">
        <w:rPr>
          <w:rFonts w:ascii="Times New Roman" w:hAnsi="Times New Roman" w:cs="Times New Roman"/>
          <w:color w:val="auto"/>
          <w:szCs w:val="28"/>
        </w:rPr>
        <w:t>in esito all’</w:t>
      </w:r>
      <w:r w:rsidRPr="00B13F15">
        <w:rPr>
          <w:rFonts w:ascii="Times New Roman" w:hAnsi="Times New Roman" w:cs="Times New Roman"/>
          <w:color w:val="auto"/>
          <w:szCs w:val="28"/>
        </w:rPr>
        <w:t xml:space="preserve">attuazione dei progetti finanziati possono essere utilizzate </w:t>
      </w:r>
      <w:r w:rsidR="00914029" w:rsidRPr="00B13F15">
        <w:rPr>
          <w:rFonts w:ascii="Times New Roman" w:hAnsi="Times New Roman" w:cs="Times New Roman"/>
          <w:color w:val="auto"/>
          <w:szCs w:val="28"/>
        </w:rPr>
        <w:t>ai fini dello</w:t>
      </w:r>
      <w:r w:rsidRPr="00B13F15">
        <w:rPr>
          <w:rFonts w:ascii="Times New Roman" w:hAnsi="Times New Roman" w:cs="Times New Roman"/>
          <w:color w:val="auto"/>
          <w:szCs w:val="28"/>
        </w:rPr>
        <w:t xml:space="preserve"> scorrimento della graduatoria redatta ai sensi dell’articolo 4, comma 2, per la realizzazione delle proposte progettuali ammesse ma non finanziate.</w:t>
      </w:r>
    </w:p>
    <w:p w:rsidR="00571166" w:rsidRPr="00953CB9" w:rsidRDefault="00571166" w:rsidP="00571166">
      <w:pPr>
        <w:pStyle w:val="Default"/>
        <w:spacing w:before="160"/>
        <w:jc w:val="both"/>
        <w:rPr>
          <w:rFonts w:ascii="Times New Roman" w:hAnsi="Times New Roman" w:cs="Times New Roman"/>
          <w:color w:val="auto"/>
          <w:szCs w:val="28"/>
        </w:rPr>
      </w:pPr>
      <w:r>
        <w:rPr>
          <w:rFonts w:ascii="Times New Roman" w:hAnsi="Times New Roman" w:cs="Times New Roman"/>
          <w:color w:val="auto"/>
          <w:szCs w:val="28"/>
        </w:rPr>
        <w:lastRenderedPageBreak/>
        <w:t>7</w:t>
      </w:r>
      <w:r w:rsidRPr="00953CB9">
        <w:rPr>
          <w:rFonts w:ascii="Times New Roman" w:hAnsi="Times New Roman" w:cs="Times New Roman"/>
          <w:color w:val="auto"/>
          <w:szCs w:val="28"/>
        </w:rPr>
        <w:t xml:space="preserve">. I soggetti beneficiari si impegnano a rendere disponibili i dati amministrativi e tecnici relativi ai progetti, anche in forma telematica, </w:t>
      </w:r>
      <w:r>
        <w:rPr>
          <w:rFonts w:ascii="Times New Roman" w:hAnsi="Times New Roman" w:cs="Times New Roman"/>
          <w:color w:val="auto"/>
          <w:szCs w:val="28"/>
        </w:rPr>
        <w:t>qualora richiesti dalla Direzione Generale per il Clima e l’Energia del</w:t>
      </w:r>
      <w:r w:rsidRPr="00953CB9">
        <w:rPr>
          <w:rFonts w:ascii="Times New Roman" w:hAnsi="Times New Roman" w:cs="Times New Roman"/>
          <w:bCs/>
          <w:color w:val="auto"/>
          <w:szCs w:val="28"/>
        </w:rPr>
        <w:t xml:space="preserve"> </w:t>
      </w:r>
      <w:r w:rsidR="00411AD8">
        <w:rPr>
          <w:rFonts w:ascii="Times New Roman" w:hAnsi="Times New Roman" w:cs="Times New Roman"/>
          <w:bCs/>
          <w:color w:val="auto"/>
          <w:szCs w:val="28"/>
        </w:rPr>
        <w:t>Ministero dell’Ambiente e della Tutela del Territorio e del Mare</w:t>
      </w:r>
      <w:r w:rsidRPr="00953CB9">
        <w:rPr>
          <w:rFonts w:ascii="Times New Roman" w:hAnsi="Times New Roman" w:cs="Times New Roman"/>
          <w:color w:val="auto"/>
          <w:szCs w:val="28"/>
        </w:rPr>
        <w:t xml:space="preserve">. </w:t>
      </w:r>
    </w:p>
    <w:p w:rsidR="00571166" w:rsidRDefault="00571166" w:rsidP="00571166">
      <w:pPr>
        <w:pStyle w:val="Default"/>
        <w:jc w:val="center"/>
        <w:rPr>
          <w:rFonts w:ascii="Times New Roman" w:hAnsi="Times New Roman" w:cs="Times New Roman"/>
          <w:b/>
          <w:bCs/>
          <w:color w:val="auto"/>
          <w:szCs w:val="28"/>
        </w:rPr>
      </w:pPr>
    </w:p>
    <w:p w:rsidR="00571166" w:rsidRPr="00953CB9" w:rsidRDefault="00571166" w:rsidP="00571166">
      <w:pPr>
        <w:pStyle w:val="Default"/>
        <w:jc w:val="center"/>
        <w:rPr>
          <w:rFonts w:ascii="Times New Roman" w:hAnsi="Times New Roman" w:cs="Times New Roman"/>
          <w:color w:val="auto"/>
          <w:szCs w:val="28"/>
        </w:rPr>
      </w:pPr>
      <w:r w:rsidRPr="00953CB9">
        <w:rPr>
          <w:rFonts w:ascii="Times New Roman" w:hAnsi="Times New Roman" w:cs="Times New Roman"/>
          <w:b/>
          <w:bCs/>
          <w:color w:val="auto"/>
          <w:szCs w:val="28"/>
        </w:rPr>
        <w:t>Articolo 11</w:t>
      </w:r>
    </w:p>
    <w:p w:rsidR="00571166" w:rsidRPr="00953CB9" w:rsidRDefault="00571166" w:rsidP="00571166">
      <w:pPr>
        <w:pStyle w:val="Default"/>
        <w:spacing w:after="120"/>
        <w:jc w:val="center"/>
        <w:rPr>
          <w:rFonts w:ascii="Times New Roman" w:hAnsi="Times New Roman" w:cs="Times New Roman"/>
          <w:b/>
          <w:bCs/>
          <w:color w:val="auto"/>
          <w:szCs w:val="28"/>
        </w:rPr>
      </w:pPr>
      <w:r w:rsidRPr="00953CB9">
        <w:rPr>
          <w:rFonts w:ascii="Times New Roman" w:hAnsi="Times New Roman" w:cs="Times New Roman"/>
          <w:b/>
          <w:bCs/>
          <w:color w:val="auto"/>
          <w:szCs w:val="28"/>
        </w:rPr>
        <w:t>Revoca dei finanziamenti e riutilizzo delle risorse</w:t>
      </w:r>
    </w:p>
    <w:p w:rsidR="00571166" w:rsidRPr="00953CB9" w:rsidRDefault="00571166" w:rsidP="001665E7">
      <w:pPr>
        <w:pStyle w:val="Default"/>
        <w:spacing w:before="160"/>
        <w:jc w:val="both"/>
        <w:rPr>
          <w:rFonts w:ascii="Times New Roman" w:hAnsi="Times New Roman" w:cs="Times New Roman"/>
          <w:color w:val="auto"/>
          <w:szCs w:val="28"/>
        </w:rPr>
      </w:pPr>
      <w:r w:rsidRPr="00953CB9">
        <w:rPr>
          <w:rFonts w:ascii="Times New Roman" w:hAnsi="Times New Roman" w:cs="Times New Roman"/>
          <w:color w:val="auto"/>
          <w:szCs w:val="28"/>
        </w:rPr>
        <w:t xml:space="preserve">1. Oltre a quanto previsto dal </w:t>
      </w:r>
      <w:r w:rsidR="002A229F">
        <w:rPr>
          <w:rFonts w:ascii="Times New Roman" w:hAnsi="Times New Roman" w:cs="Times New Roman"/>
          <w:bCs/>
          <w:color w:val="auto"/>
          <w:szCs w:val="28"/>
        </w:rPr>
        <w:t>decreto m</w:t>
      </w:r>
      <w:r w:rsidRPr="00953CB9">
        <w:rPr>
          <w:rFonts w:ascii="Times New Roman" w:hAnsi="Times New Roman" w:cs="Times New Roman"/>
          <w:bCs/>
          <w:color w:val="auto"/>
          <w:szCs w:val="28"/>
        </w:rPr>
        <w:t xml:space="preserve">inisteriale 5 agosto 2010 n. 153, </w:t>
      </w:r>
      <w:r>
        <w:rPr>
          <w:rFonts w:ascii="Times New Roman" w:hAnsi="Times New Roman" w:cs="Times New Roman"/>
          <w:color w:val="auto"/>
          <w:szCs w:val="28"/>
        </w:rPr>
        <w:t>la Direzione Generale per il Clima e l’Energia del</w:t>
      </w:r>
      <w:r w:rsidRPr="00953CB9">
        <w:rPr>
          <w:rFonts w:ascii="Times New Roman" w:hAnsi="Times New Roman" w:cs="Times New Roman"/>
          <w:bCs/>
          <w:color w:val="auto"/>
          <w:szCs w:val="28"/>
        </w:rPr>
        <w:t xml:space="preserve"> </w:t>
      </w:r>
      <w:r w:rsidR="00411AD8">
        <w:rPr>
          <w:rFonts w:ascii="Times New Roman" w:hAnsi="Times New Roman" w:cs="Times New Roman"/>
          <w:bCs/>
          <w:color w:val="auto"/>
          <w:szCs w:val="28"/>
        </w:rPr>
        <w:t>Ministero dell’Ambiente e della Tutela del Territorio e del Mare</w:t>
      </w:r>
      <w:r w:rsidRPr="00953CB9">
        <w:rPr>
          <w:rFonts w:ascii="Times New Roman" w:hAnsi="Times New Roman" w:cs="Times New Roman"/>
          <w:color w:val="auto"/>
          <w:szCs w:val="28"/>
        </w:rPr>
        <w:t xml:space="preserve"> dispone la revoca dei finanziamenti concessi se è accertato il verificarsi anche </w:t>
      </w:r>
      <w:r>
        <w:rPr>
          <w:rFonts w:ascii="Times New Roman" w:hAnsi="Times New Roman" w:cs="Times New Roman"/>
          <w:color w:val="auto"/>
          <w:szCs w:val="28"/>
        </w:rPr>
        <w:t xml:space="preserve">di </w:t>
      </w:r>
      <w:r w:rsidRPr="00953CB9">
        <w:rPr>
          <w:rFonts w:ascii="Times New Roman" w:hAnsi="Times New Roman" w:cs="Times New Roman"/>
          <w:color w:val="auto"/>
          <w:szCs w:val="28"/>
        </w:rPr>
        <w:t xml:space="preserve">una sola tra le seguenti condizioni: </w:t>
      </w:r>
    </w:p>
    <w:p w:rsidR="00571166" w:rsidRPr="00953CB9" w:rsidRDefault="00571166" w:rsidP="00571166">
      <w:pPr>
        <w:pStyle w:val="Default"/>
        <w:numPr>
          <w:ilvl w:val="0"/>
          <w:numId w:val="4"/>
        </w:numPr>
        <w:spacing w:after="21"/>
        <w:jc w:val="both"/>
        <w:rPr>
          <w:rFonts w:ascii="Times New Roman" w:hAnsi="Times New Roman" w:cs="Times New Roman"/>
          <w:color w:val="auto"/>
          <w:szCs w:val="28"/>
        </w:rPr>
      </w:pPr>
      <w:proofErr w:type="gramStart"/>
      <w:r w:rsidRPr="00953CB9">
        <w:rPr>
          <w:rFonts w:ascii="Times New Roman" w:hAnsi="Times New Roman" w:cs="Times New Roman"/>
          <w:color w:val="auto"/>
          <w:szCs w:val="28"/>
        </w:rPr>
        <w:t>mancato</w:t>
      </w:r>
      <w:proofErr w:type="gramEnd"/>
      <w:r w:rsidRPr="00953CB9">
        <w:rPr>
          <w:rFonts w:ascii="Times New Roman" w:hAnsi="Times New Roman" w:cs="Times New Roman"/>
          <w:color w:val="auto"/>
          <w:szCs w:val="28"/>
        </w:rPr>
        <w:t xml:space="preserve"> rispetto dei termini, salvo proroga debitamente autorizzata;</w:t>
      </w:r>
    </w:p>
    <w:p w:rsidR="00571166" w:rsidRPr="00953CB9" w:rsidRDefault="00571166" w:rsidP="00571166">
      <w:pPr>
        <w:pStyle w:val="Default"/>
        <w:numPr>
          <w:ilvl w:val="0"/>
          <w:numId w:val="4"/>
        </w:numPr>
        <w:spacing w:after="21"/>
        <w:jc w:val="both"/>
        <w:rPr>
          <w:rFonts w:ascii="Times New Roman" w:hAnsi="Times New Roman" w:cs="Times New Roman"/>
          <w:color w:val="auto"/>
          <w:szCs w:val="28"/>
        </w:rPr>
      </w:pPr>
      <w:proofErr w:type="gramStart"/>
      <w:r w:rsidRPr="00953CB9">
        <w:rPr>
          <w:rFonts w:ascii="Times New Roman" w:hAnsi="Times New Roman" w:cs="Times New Roman"/>
          <w:color w:val="auto"/>
          <w:szCs w:val="28"/>
        </w:rPr>
        <w:t>mancato</w:t>
      </w:r>
      <w:proofErr w:type="gramEnd"/>
      <w:r w:rsidRPr="00953CB9">
        <w:rPr>
          <w:rFonts w:ascii="Times New Roman" w:hAnsi="Times New Roman" w:cs="Times New Roman"/>
          <w:color w:val="auto"/>
          <w:szCs w:val="28"/>
        </w:rPr>
        <w:t xml:space="preserve"> completamento dei lavori entro la tempistica stabilita in sede di approvazione del progetto;</w:t>
      </w:r>
    </w:p>
    <w:p w:rsidR="00571166" w:rsidRPr="00953CB9" w:rsidRDefault="00571166" w:rsidP="00571166">
      <w:pPr>
        <w:pStyle w:val="Default"/>
        <w:numPr>
          <w:ilvl w:val="0"/>
          <w:numId w:val="4"/>
        </w:numPr>
        <w:spacing w:after="21"/>
        <w:jc w:val="both"/>
        <w:rPr>
          <w:rFonts w:ascii="Times New Roman" w:hAnsi="Times New Roman" w:cs="Times New Roman"/>
          <w:color w:val="auto"/>
          <w:szCs w:val="28"/>
        </w:rPr>
      </w:pPr>
      <w:proofErr w:type="gramStart"/>
      <w:r w:rsidRPr="00953CB9">
        <w:rPr>
          <w:rFonts w:ascii="Times New Roman" w:hAnsi="Times New Roman" w:cs="Times New Roman"/>
          <w:color w:val="auto"/>
          <w:szCs w:val="28"/>
        </w:rPr>
        <w:t>mancato</w:t>
      </w:r>
      <w:proofErr w:type="gramEnd"/>
      <w:r w:rsidRPr="00953CB9">
        <w:rPr>
          <w:rFonts w:ascii="Times New Roman" w:hAnsi="Times New Roman" w:cs="Times New Roman"/>
          <w:color w:val="auto"/>
          <w:szCs w:val="28"/>
        </w:rPr>
        <w:t xml:space="preserve"> adempime</w:t>
      </w:r>
      <w:r w:rsidR="002A229F">
        <w:rPr>
          <w:rFonts w:ascii="Times New Roman" w:hAnsi="Times New Roman" w:cs="Times New Roman"/>
          <w:color w:val="auto"/>
          <w:szCs w:val="28"/>
        </w:rPr>
        <w:t>nto degli obblighi di cui alla l</w:t>
      </w:r>
      <w:r w:rsidRPr="00953CB9">
        <w:rPr>
          <w:rFonts w:ascii="Times New Roman" w:hAnsi="Times New Roman" w:cs="Times New Roman"/>
          <w:color w:val="auto"/>
          <w:szCs w:val="28"/>
        </w:rPr>
        <w:t>egge n. 136/2010 sulla tracciabilità dei flussi finanziari;</w:t>
      </w:r>
    </w:p>
    <w:p w:rsidR="00571166" w:rsidRPr="00953CB9" w:rsidRDefault="00571166" w:rsidP="00571166">
      <w:pPr>
        <w:pStyle w:val="Default"/>
        <w:numPr>
          <w:ilvl w:val="0"/>
          <w:numId w:val="4"/>
        </w:numPr>
        <w:spacing w:after="21"/>
        <w:jc w:val="both"/>
        <w:rPr>
          <w:rFonts w:ascii="Times New Roman" w:hAnsi="Times New Roman" w:cs="Times New Roman"/>
          <w:color w:val="auto"/>
          <w:szCs w:val="28"/>
        </w:rPr>
      </w:pPr>
      <w:proofErr w:type="gramStart"/>
      <w:r w:rsidRPr="00953CB9">
        <w:rPr>
          <w:rFonts w:ascii="Times New Roman" w:hAnsi="Times New Roman" w:cs="Times New Roman"/>
          <w:color w:val="auto"/>
          <w:szCs w:val="28"/>
        </w:rPr>
        <w:t>mancata</w:t>
      </w:r>
      <w:proofErr w:type="gramEnd"/>
      <w:r w:rsidRPr="00953CB9">
        <w:rPr>
          <w:rFonts w:ascii="Times New Roman" w:hAnsi="Times New Roman" w:cs="Times New Roman"/>
          <w:color w:val="auto"/>
          <w:szCs w:val="28"/>
        </w:rPr>
        <w:t xml:space="preserve"> osservanza della disciplina nazionale e comunitaria vigente in materia di affidamento degli appalti di lavori, fornitura, beni e servizi;</w:t>
      </w:r>
    </w:p>
    <w:p w:rsidR="00571166" w:rsidRPr="00953CB9" w:rsidRDefault="00571166" w:rsidP="00571166">
      <w:pPr>
        <w:pStyle w:val="Default"/>
        <w:numPr>
          <w:ilvl w:val="0"/>
          <w:numId w:val="4"/>
        </w:numPr>
        <w:spacing w:after="21"/>
        <w:jc w:val="both"/>
        <w:rPr>
          <w:rFonts w:ascii="Times New Roman" w:hAnsi="Times New Roman" w:cs="Times New Roman"/>
          <w:color w:val="auto"/>
          <w:szCs w:val="28"/>
        </w:rPr>
      </w:pPr>
      <w:proofErr w:type="gramStart"/>
      <w:r w:rsidRPr="00953CB9">
        <w:rPr>
          <w:rFonts w:ascii="Times New Roman" w:hAnsi="Times New Roman" w:cs="Times New Roman"/>
          <w:color w:val="auto"/>
          <w:szCs w:val="28"/>
        </w:rPr>
        <w:t>grave</w:t>
      </w:r>
      <w:proofErr w:type="gramEnd"/>
      <w:r w:rsidRPr="00953CB9">
        <w:rPr>
          <w:rFonts w:ascii="Times New Roman" w:hAnsi="Times New Roman" w:cs="Times New Roman"/>
          <w:color w:val="auto"/>
          <w:szCs w:val="28"/>
        </w:rPr>
        <w:t xml:space="preserve"> difformità tra progetto inizialmente presentato e progetto realizzato. L’entità degli scostamenti o la difformità rispetto al progetto approvato sono sottoposte alla valutazione </w:t>
      </w:r>
      <w:r w:rsidR="002A229F">
        <w:rPr>
          <w:rFonts w:ascii="Times New Roman" w:hAnsi="Times New Roman" w:cs="Times New Roman"/>
          <w:color w:val="auto"/>
          <w:szCs w:val="28"/>
        </w:rPr>
        <w:t xml:space="preserve">della </w:t>
      </w:r>
      <w:r w:rsidR="002A229F">
        <w:rPr>
          <w:rFonts w:ascii="Times New Roman" w:hAnsi="Times New Roman" w:cs="Times New Roman"/>
          <w:color w:val="auto"/>
          <w:szCs w:val="28"/>
        </w:rPr>
        <w:t xml:space="preserve">Direzione Generale per il Clima e l’Energia </w:t>
      </w:r>
      <w:r w:rsidRPr="00953CB9">
        <w:rPr>
          <w:rFonts w:ascii="Times New Roman" w:hAnsi="Times New Roman" w:cs="Times New Roman"/>
          <w:color w:val="auto"/>
          <w:szCs w:val="28"/>
        </w:rPr>
        <w:t xml:space="preserve">del </w:t>
      </w:r>
      <w:r w:rsidR="00411AD8">
        <w:rPr>
          <w:rFonts w:ascii="Times New Roman" w:hAnsi="Times New Roman" w:cs="Times New Roman"/>
          <w:color w:val="auto"/>
          <w:szCs w:val="28"/>
        </w:rPr>
        <w:t>Ministero dell’Ambiente e della Tutela del Territorio e del Mare</w:t>
      </w:r>
      <w:r w:rsidRPr="00953CB9">
        <w:rPr>
          <w:rFonts w:ascii="Times New Roman" w:hAnsi="Times New Roman" w:cs="Times New Roman"/>
          <w:color w:val="auto"/>
          <w:szCs w:val="28"/>
        </w:rPr>
        <w:t>.</w:t>
      </w:r>
    </w:p>
    <w:p w:rsidR="00571166" w:rsidRPr="00953CB9" w:rsidRDefault="00571166" w:rsidP="00571166">
      <w:pPr>
        <w:pStyle w:val="Default"/>
        <w:spacing w:before="160"/>
        <w:jc w:val="both"/>
        <w:rPr>
          <w:rFonts w:ascii="Times New Roman" w:hAnsi="Times New Roman" w:cs="Times New Roman"/>
          <w:color w:val="auto"/>
          <w:szCs w:val="28"/>
        </w:rPr>
      </w:pPr>
      <w:r w:rsidRPr="00D5494F">
        <w:rPr>
          <w:rFonts w:ascii="Times New Roman" w:hAnsi="Times New Roman" w:cs="Times New Roman"/>
          <w:color w:val="auto"/>
          <w:szCs w:val="28"/>
        </w:rPr>
        <w:t>2. Le risorse per cui è stata disposta la revoca, qualora già erogate, sono versate in apposito Capitolo/Articolo di entrata del Bilancio dello Stato, fermo restando il vincolo di destinazione previsto dall’articolo 10, comma 3 della Direttiva CE 2003/87, come modificata dalla Direttiva CE 2009/29, e dall’articolo 19, commi 6 e 7, del Decreto Legislativo 13 marzo 2013, n. 30.</w:t>
      </w:r>
      <w:r w:rsidRPr="00953CB9">
        <w:rPr>
          <w:rFonts w:ascii="Times New Roman" w:hAnsi="Times New Roman" w:cs="Times New Roman"/>
          <w:color w:val="auto"/>
          <w:szCs w:val="28"/>
        </w:rPr>
        <w:t xml:space="preserve"> </w:t>
      </w:r>
    </w:p>
    <w:p w:rsidR="00571166" w:rsidRPr="00953CB9" w:rsidRDefault="00571166" w:rsidP="00571166">
      <w:pPr>
        <w:pStyle w:val="Default"/>
        <w:jc w:val="both"/>
        <w:rPr>
          <w:rFonts w:ascii="Times New Roman" w:hAnsi="Times New Roman" w:cs="Times New Roman"/>
          <w:color w:val="auto"/>
          <w:szCs w:val="28"/>
        </w:rPr>
      </w:pPr>
    </w:p>
    <w:p w:rsidR="00571166" w:rsidRPr="00953CB9" w:rsidRDefault="00571166" w:rsidP="00571166">
      <w:pPr>
        <w:pStyle w:val="Default"/>
        <w:jc w:val="center"/>
        <w:rPr>
          <w:rFonts w:ascii="Times New Roman" w:hAnsi="Times New Roman" w:cs="Times New Roman"/>
          <w:color w:val="auto"/>
          <w:szCs w:val="28"/>
        </w:rPr>
      </w:pPr>
      <w:r w:rsidRPr="00953CB9">
        <w:rPr>
          <w:rFonts w:ascii="Times New Roman" w:hAnsi="Times New Roman" w:cs="Times New Roman"/>
          <w:b/>
          <w:bCs/>
          <w:color w:val="auto"/>
          <w:szCs w:val="28"/>
        </w:rPr>
        <w:t>Articolo 12</w:t>
      </w:r>
    </w:p>
    <w:p w:rsidR="00571166" w:rsidRPr="00953CB9" w:rsidRDefault="00571166" w:rsidP="00571166">
      <w:pPr>
        <w:pStyle w:val="Default"/>
        <w:spacing w:after="120"/>
        <w:jc w:val="center"/>
        <w:rPr>
          <w:rFonts w:ascii="Times New Roman" w:hAnsi="Times New Roman" w:cs="Times New Roman"/>
          <w:b/>
          <w:bCs/>
          <w:color w:val="auto"/>
          <w:szCs w:val="28"/>
        </w:rPr>
      </w:pPr>
      <w:r w:rsidRPr="00953CB9">
        <w:rPr>
          <w:rFonts w:ascii="Times New Roman" w:hAnsi="Times New Roman" w:cs="Times New Roman"/>
          <w:b/>
          <w:bCs/>
          <w:color w:val="auto"/>
          <w:szCs w:val="28"/>
        </w:rPr>
        <w:t>Relazione attestan</w:t>
      </w:r>
      <w:r w:rsidR="002A229F">
        <w:rPr>
          <w:rFonts w:ascii="Times New Roman" w:hAnsi="Times New Roman" w:cs="Times New Roman"/>
          <w:b/>
          <w:bCs/>
          <w:color w:val="auto"/>
          <w:szCs w:val="28"/>
        </w:rPr>
        <w:t>te l’avanzamento delle attività</w:t>
      </w:r>
    </w:p>
    <w:p w:rsidR="00571166" w:rsidRPr="00953CB9" w:rsidRDefault="00571166" w:rsidP="001665E7">
      <w:pPr>
        <w:pStyle w:val="Default"/>
        <w:spacing w:before="160"/>
        <w:jc w:val="both"/>
        <w:rPr>
          <w:rFonts w:ascii="Times New Roman" w:hAnsi="Times New Roman" w:cs="Times New Roman"/>
          <w:color w:val="auto"/>
          <w:szCs w:val="28"/>
        </w:rPr>
      </w:pPr>
      <w:r w:rsidRPr="00953CB9">
        <w:rPr>
          <w:rFonts w:ascii="Times New Roman" w:hAnsi="Times New Roman" w:cs="Times New Roman"/>
          <w:color w:val="auto"/>
          <w:szCs w:val="28"/>
        </w:rPr>
        <w:t xml:space="preserve">1. I </w:t>
      </w:r>
      <w:r w:rsidRPr="001665E7">
        <w:rPr>
          <w:rFonts w:ascii="Times New Roman" w:hAnsi="Times New Roman" w:cs="Times New Roman"/>
          <w:bCs/>
          <w:color w:val="auto"/>
          <w:szCs w:val="28"/>
        </w:rPr>
        <w:t>soggetti</w:t>
      </w:r>
      <w:r w:rsidRPr="00953CB9">
        <w:rPr>
          <w:rFonts w:ascii="Times New Roman" w:hAnsi="Times New Roman" w:cs="Times New Roman"/>
          <w:color w:val="auto"/>
          <w:szCs w:val="28"/>
        </w:rPr>
        <w:t xml:space="preserve"> beneficiari trasmettono a mezzo PEC al </w:t>
      </w:r>
      <w:r w:rsidR="00411AD8">
        <w:rPr>
          <w:rFonts w:ascii="Times New Roman" w:hAnsi="Times New Roman" w:cs="Times New Roman"/>
          <w:color w:val="auto"/>
          <w:szCs w:val="28"/>
        </w:rPr>
        <w:t>Ministero dell’Ambiente e della Tutela del Territorio e del Mare</w:t>
      </w:r>
      <w:r w:rsidRPr="00953CB9">
        <w:rPr>
          <w:rFonts w:ascii="Times New Roman" w:hAnsi="Times New Roman" w:cs="Times New Roman"/>
          <w:color w:val="auto"/>
          <w:szCs w:val="28"/>
        </w:rPr>
        <w:t xml:space="preserve"> all’indirizzo </w:t>
      </w:r>
      <w:hyperlink r:id="rId12" w:history="1">
        <w:r w:rsidR="00B13F15" w:rsidRPr="00B13F15">
          <w:rPr>
            <w:rStyle w:val="Collegamentoipertestuale"/>
            <w:rFonts w:ascii="Times New Roman" w:hAnsi="Times New Roman" w:cs="Times New Roman"/>
            <w:szCs w:val="28"/>
          </w:rPr>
          <w:t>isoleminori@pec.minambiente.it</w:t>
        </w:r>
      </w:hyperlink>
      <w:r w:rsidRPr="00B13F15">
        <w:rPr>
          <w:rFonts w:ascii="Times New Roman" w:hAnsi="Times New Roman" w:cs="Times New Roman"/>
          <w:color w:val="auto"/>
          <w:szCs w:val="28"/>
        </w:rPr>
        <w:t>, una relazione semestrale dalla quale deve risultare, in modo</w:t>
      </w:r>
      <w:r w:rsidRPr="00953CB9">
        <w:rPr>
          <w:rFonts w:ascii="Times New Roman" w:hAnsi="Times New Roman" w:cs="Times New Roman"/>
          <w:color w:val="auto"/>
          <w:szCs w:val="28"/>
        </w:rPr>
        <w:t xml:space="preserve"> dettagliato, lo stato di avanzame</w:t>
      </w:r>
      <w:r w:rsidR="0078734D">
        <w:rPr>
          <w:rFonts w:ascii="Times New Roman" w:hAnsi="Times New Roman" w:cs="Times New Roman"/>
          <w:color w:val="auto"/>
          <w:szCs w:val="28"/>
        </w:rPr>
        <w:t>nto dei lavori e delle attività</w:t>
      </w:r>
      <w:r w:rsidRPr="00953CB9">
        <w:rPr>
          <w:rFonts w:ascii="Times New Roman" w:hAnsi="Times New Roman" w:cs="Times New Roman"/>
          <w:color w:val="auto"/>
          <w:szCs w:val="28"/>
        </w:rPr>
        <w:t>. La relazione deve essere sottoscritta dal legale rappresentante del soggetto beneficiario ovvero da suo delegato.</w:t>
      </w:r>
    </w:p>
    <w:p w:rsidR="00571166" w:rsidRPr="00953CB9" w:rsidRDefault="00571166" w:rsidP="00571166">
      <w:pPr>
        <w:pStyle w:val="Default"/>
        <w:spacing w:before="160"/>
        <w:jc w:val="both"/>
        <w:rPr>
          <w:rFonts w:ascii="Times New Roman" w:hAnsi="Times New Roman" w:cs="Times New Roman"/>
          <w:strike/>
          <w:color w:val="auto"/>
          <w:szCs w:val="28"/>
        </w:rPr>
      </w:pPr>
      <w:r w:rsidRPr="00953CB9">
        <w:rPr>
          <w:rFonts w:ascii="Times New Roman" w:hAnsi="Times New Roman" w:cs="Times New Roman"/>
          <w:color w:val="auto"/>
          <w:szCs w:val="28"/>
        </w:rPr>
        <w:t>2. La documentazione contabile attestante le spese sostenute e i pagamenti effettuati devono necessariamente riportare la dicitura “</w:t>
      </w:r>
      <w:r w:rsidRPr="00953CB9">
        <w:rPr>
          <w:rFonts w:ascii="Times New Roman" w:hAnsi="Times New Roman" w:cs="Times New Roman"/>
          <w:i/>
          <w:color w:val="auto"/>
          <w:szCs w:val="28"/>
        </w:rPr>
        <w:t xml:space="preserve">Interventi </w:t>
      </w:r>
      <w:r w:rsidR="002A229F">
        <w:rPr>
          <w:rFonts w:ascii="Times New Roman" w:hAnsi="Times New Roman" w:cs="Times New Roman"/>
          <w:i/>
          <w:color w:val="auto"/>
          <w:szCs w:val="28"/>
        </w:rPr>
        <w:t xml:space="preserve">di efficienza energetica, mobilità sostenibile e adattamento </w:t>
      </w:r>
      <w:bookmarkStart w:id="0" w:name="_GoBack"/>
      <w:bookmarkEnd w:id="0"/>
      <w:r w:rsidRPr="00953CB9">
        <w:rPr>
          <w:rFonts w:ascii="Times New Roman" w:hAnsi="Times New Roman" w:cs="Times New Roman"/>
          <w:i/>
          <w:color w:val="auto"/>
          <w:szCs w:val="28"/>
        </w:rPr>
        <w:t>nelle isole minori”</w:t>
      </w:r>
    </w:p>
    <w:p w:rsidR="00571166" w:rsidRPr="00953CB9" w:rsidRDefault="00571166" w:rsidP="00571166">
      <w:pPr>
        <w:pStyle w:val="Default"/>
        <w:spacing w:before="160"/>
        <w:jc w:val="both"/>
        <w:rPr>
          <w:rFonts w:ascii="Times New Roman" w:hAnsi="Times New Roman" w:cs="Times New Roman"/>
          <w:color w:val="auto"/>
          <w:szCs w:val="28"/>
        </w:rPr>
      </w:pPr>
      <w:r>
        <w:rPr>
          <w:rFonts w:ascii="Times New Roman" w:hAnsi="Times New Roman" w:cs="Times New Roman"/>
          <w:color w:val="auto"/>
          <w:szCs w:val="28"/>
        </w:rPr>
        <w:t>3</w:t>
      </w:r>
      <w:r w:rsidRPr="00953CB9">
        <w:rPr>
          <w:rFonts w:ascii="Times New Roman" w:hAnsi="Times New Roman" w:cs="Times New Roman"/>
          <w:color w:val="auto"/>
          <w:szCs w:val="28"/>
        </w:rPr>
        <w:t xml:space="preserve">. La relazione semestrale riporta l’attestazione dell’osservanza della disciplina nazionale e </w:t>
      </w:r>
      <w:r w:rsidRPr="001665E7">
        <w:rPr>
          <w:rFonts w:ascii="Times New Roman" w:hAnsi="Times New Roman" w:cs="Times New Roman"/>
          <w:bCs/>
          <w:color w:val="auto"/>
          <w:szCs w:val="28"/>
        </w:rPr>
        <w:t>comunitaria</w:t>
      </w:r>
      <w:r w:rsidRPr="00953CB9">
        <w:rPr>
          <w:rFonts w:ascii="Times New Roman" w:hAnsi="Times New Roman" w:cs="Times New Roman"/>
          <w:color w:val="auto"/>
          <w:szCs w:val="28"/>
        </w:rPr>
        <w:t xml:space="preserve"> per l’affidamento degli appalti di beni e servizi oggetto di finanziamento.</w:t>
      </w:r>
    </w:p>
    <w:p w:rsidR="00571166" w:rsidRDefault="00571166" w:rsidP="00571166">
      <w:pPr>
        <w:pStyle w:val="Default"/>
        <w:jc w:val="both"/>
        <w:rPr>
          <w:rFonts w:ascii="Times New Roman" w:hAnsi="Times New Roman" w:cs="Times New Roman"/>
          <w:color w:val="auto"/>
          <w:szCs w:val="28"/>
        </w:rPr>
      </w:pPr>
    </w:p>
    <w:p w:rsidR="00571166" w:rsidRPr="00953CB9" w:rsidRDefault="00571166" w:rsidP="00571166">
      <w:pPr>
        <w:pStyle w:val="Default"/>
        <w:jc w:val="both"/>
        <w:rPr>
          <w:rFonts w:ascii="Times New Roman" w:hAnsi="Times New Roman" w:cs="Times New Roman"/>
          <w:color w:val="auto"/>
          <w:szCs w:val="28"/>
        </w:rPr>
      </w:pPr>
    </w:p>
    <w:p w:rsidR="00571166" w:rsidRDefault="00571166" w:rsidP="00571166">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Il presente provvedimento è trasmesso agli Organi di controllo per il seguito di competenza.</w:t>
      </w:r>
    </w:p>
    <w:p w:rsidR="00571166" w:rsidRPr="00953CB9" w:rsidRDefault="00571166" w:rsidP="00571166">
      <w:pPr>
        <w:pStyle w:val="Default"/>
        <w:jc w:val="both"/>
        <w:rPr>
          <w:rFonts w:ascii="Times New Roman" w:hAnsi="Times New Roman" w:cs="Times New Roman"/>
          <w:color w:val="auto"/>
          <w:szCs w:val="28"/>
        </w:rPr>
      </w:pPr>
    </w:p>
    <w:p w:rsidR="00571166" w:rsidRDefault="00571166" w:rsidP="00571166">
      <w:pPr>
        <w:pStyle w:val="Default"/>
        <w:ind w:left="6804"/>
        <w:jc w:val="both"/>
        <w:rPr>
          <w:rFonts w:ascii="Times New Roman" w:hAnsi="Times New Roman" w:cs="Times New Roman"/>
          <w:color w:val="auto"/>
          <w:szCs w:val="28"/>
        </w:rPr>
      </w:pPr>
      <w:r>
        <w:rPr>
          <w:rFonts w:ascii="Times New Roman" w:hAnsi="Times New Roman" w:cs="Times New Roman"/>
          <w:color w:val="auto"/>
          <w:szCs w:val="28"/>
        </w:rPr>
        <w:t>Avv. Maurizio Pernice</w:t>
      </w:r>
    </w:p>
    <w:p w:rsidR="00571166" w:rsidRPr="00953CB9" w:rsidRDefault="00571166" w:rsidP="00571166">
      <w:pPr>
        <w:pStyle w:val="Default"/>
        <w:ind w:left="6804"/>
        <w:jc w:val="both"/>
        <w:rPr>
          <w:rFonts w:ascii="Times New Roman" w:hAnsi="Times New Roman" w:cs="Times New Roman"/>
          <w:szCs w:val="28"/>
        </w:rPr>
      </w:pPr>
      <w:r w:rsidRPr="00953CB9">
        <w:rPr>
          <w:rFonts w:ascii="Times New Roman" w:hAnsi="Times New Roman" w:cs="Times New Roman"/>
          <w:szCs w:val="28"/>
        </w:rPr>
        <w:br w:type="page"/>
      </w:r>
    </w:p>
    <w:p w:rsidR="00571166" w:rsidRPr="00953CB9" w:rsidRDefault="00571166" w:rsidP="00571166">
      <w:pPr>
        <w:pStyle w:val="Default"/>
        <w:jc w:val="both"/>
        <w:rPr>
          <w:rFonts w:ascii="Times New Roman" w:hAnsi="Times New Roman" w:cs="Times New Roman"/>
          <w:b/>
          <w:color w:val="auto"/>
          <w:szCs w:val="28"/>
          <w:u w:val="single"/>
        </w:rPr>
      </w:pPr>
      <w:r w:rsidRPr="00953CB9">
        <w:rPr>
          <w:rFonts w:ascii="Times New Roman" w:hAnsi="Times New Roman" w:cs="Times New Roman"/>
          <w:b/>
          <w:color w:val="auto"/>
          <w:szCs w:val="28"/>
          <w:u w:val="single"/>
        </w:rPr>
        <w:lastRenderedPageBreak/>
        <w:t>ALLEGATO 1</w:t>
      </w:r>
    </w:p>
    <w:p w:rsidR="001665E7" w:rsidRPr="00B13F15" w:rsidRDefault="001665E7" w:rsidP="00571166">
      <w:pPr>
        <w:pStyle w:val="Default"/>
        <w:jc w:val="both"/>
        <w:rPr>
          <w:rFonts w:ascii="Times New Roman" w:hAnsi="Times New Roman" w:cs="Times New Roman"/>
          <w:b/>
          <w:color w:val="auto"/>
          <w:szCs w:val="28"/>
        </w:rPr>
      </w:pPr>
    </w:p>
    <w:p w:rsidR="00571166" w:rsidRPr="00B13F15" w:rsidRDefault="00571166" w:rsidP="00571166">
      <w:pPr>
        <w:pStyle w:val="Default"/>
        <w:jc w:val="both"/>
        <w:rPr>
          <w:rFonts w:ascii="Times New Roman" w:hAnsi="Times New Roman" w:cs="Times New Roman"/>
          <w:b/>
          <w:color w:val="auto"/>
          <w:szCs w:val="28"/>
        </w:rPr>
      </w:pPr>
      <w:r w:rsidRPr="00B13F15">
        <w:rPr>
          <w:rFonts w:ascii="Times New Roman" w:hAnsi="Times New Roman" w:cs="Times New Roman"/>
          <w:b/>
          <w:color w:val="auto"/>
          <w:szCs w:val="28"/>
        </w:rPr>
        <w:t xml:space="preserve">Parte A: </w:t>
      </w:r>
      <w:r w:rsidR="006B17B3" w:rsidRPr="00B13F15">
        <w:rPr>
          <w:rFonts w:ascii="Times New Roman" w:hAnsi="Times New Roman" w:cs="Times New Roman"/>
          <w:b/>
          <w:color w:val="auto"/>
          <w:szCs w:val="28"/>
        </w:rPr>
        <w:t>Ambito territoriale di applicazione</w:t>
      </w:r>
      <w:r w:rsidRPr="00B13F15">
        <w:rPr>
          <w:rFonts w:ascii="Times New Roman" w:hAnsi="Times New Roman" w:cs="Times New Roman"/>
          <w:b/>
          <w:color w:val="auto"/>
          <w:szCs w:val="28"/>
        </w:rPr>
        <w:t xml:space="preserve"> ai sensi dell’articolo </w:t>
      </w:r>
      <w:r w:rsidR="009D138A" w:rsidRPr="00B13F15">
        <w:rPr>
          <w:rFonts w:ascii="Times New Roman" w:hAnsi="Times New Roman" w:cs="Times New Roman"/>
          <w:b/>
          <w:color w:val="auto"/>
          <w:szCs w:val="28"/>
        </w:rPr>
        <w:t>1</w:t>
      </w:r>
      <w:r w:rsidRPr="00B13F15">
        <w:rPr>
          <w:rFonts w:ascii="Times New Roman" w:hAnsi="Times New Roman" w:cs="Times New Roman"/>
          <w:b/>
          <w:color w:val="auto"/>
          <w:szCs w:val="28"/>
        </w:rPr>
        <w:t xml:space="preserve"> </w:t>
      </w:r>
    </w:p>
    <w:p w:rsidR="001665E7" w:rsidRDefault="001665E7" w:rsidP="00571166">
      <w:pPr>
        <w:pStyle w:val="Default"/>
        <w:jc w:val="both"/>
        <w:rPr>
          <w:rFonts w:ascii="Times New Roman" w:hAnsi="Times New Roman" w:cs="Times New Roman"/>
          <w:b/>
          <w:color w:val="auto"/>
          <w:szCs w:val="28"/>
        </w:rPr>
      </w:pP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3"/>
        <w:gridCol w:w="3527"/>
      </w:tblGrid>
      <w:tr w:rsidR="00571166" w:rsidRPr="00953CB9" w:rsidTr="00411AD8">
        <w:trPr>
          <w:trHeight w:val="624"/>
          <w:jc w:val="center"/>
        </w:trPr>
        <w:tc>
          <w:tcPr>
            <w:tcW w:w="2993" w:type="dxa"/>
            <w:shd w:val="clear" w:color="auto" w:fill="C6D9F1"/>
            <w:vAlign w:val="center"/>
            <w:hideMark/>
          </w:tcPr>
          <w:p w:rsidR="00571166" w:rsidRPr="00953CB9" w:rsidRDefault="00571166" w:rsidP="008E546C">
            <w:pPr>
              <w:pStyle w:val="Default"/>
              <w:jc w:val="both"/>
              <w:rPr>
                <w:rFonts w:ascii="Times New Roman" w:hAnsi="Times New Roman" w:cs="Times New Roman"/>
                <w:b/>
                <w:bCs/>
                <w:color w:val="auto"/>
                <w:szCs w:val="28"/>
              </w:rPr>
            </w:pPr>
            <w:r w:rsidRPr="00953CB9">
              <w:rPr>
                <w:rFonts w:ascii="Times New Roman" w:hAnsi="Times New Roman" w:cs="Times New Roman"/>
                <w:b/>
                <w:bCs/>
                <w:color w:val="auto"/>
                <w:szCs w:val="28"/>
              </w:rPr>
              <w:t>Isola</w:t>
            </w:r>
          </w:p>
        </w:tc>
        <w:tc>
          <w:tcPr>
            <w:tcW w:w="3527" w:type="dxa"/>
            <w:shd w:val="clear" w:color="auto" w:fill="C6D9F1"/>
            <w:noWrap/>
            <w:vAlign w:val="center"/>
            <w:hideMark/>
          </w:tcPr>
          <w:p w:rsidR="00571166" w:rsidRPr="00953CB9" w:rsidRDefault="00571166" w:rsidP="008E546C">
            <w:pPr>
              <w:pStyle w:val="Default"/>
              <w:jc w:val="both"/>
              <w:rPr>
                <w:rFonts w:ascii="Times New Roman" w:hAnsi="Times New Roman" w:cs="Times New Roman"/>
                <w:b/>
                <w:bCs/>
                <w:color w:val="auto"/>
                <w:szCs w:val="28"/>
              </w:rPr>
            </w:pPr>
            <w:r w:rsidRPr="00953CB9">
              <w:rPr>
                <w:rFonts w:ascii="Times New Roman" w:hAnsi="Times New Roman" w:cs="Times New Roman"/>
                <w:b/>
                <w:bCs/>
                <w:color w:val="auto"/>
                <w:szCs w:val="28"/>
              </w:rPr>
              <w:t>Provincia</w:t>
            </w:r>
          </w:p>
        </w:tc>
      </w:tr>
      <w:tr w:rsidR="00571166" w:rsidRPr="00953CB9" w:rsidTr="00411AD8">
        <w:trPr>
          <w:trHeight w:val="315"/>
          <w:jc w:val="center"/>
        </w:trPr>
        <w:tc>
          <w:tcPr>
            <w:tcW w:w="2993" w:type="dxa"/>
            <w:shd w:val="clear" w:color="auto" w:fill="C6D9F1"/>
            <w:vAlign w:val="center"/>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Alicudi</w:t>
            </w:r>
          </w:p>
        </w:tc>
        <w:tc>
          <w:tcPr>
            <w:tcW w:w="3527" w:type="dxa"/>
            <w:shd w:val="clear" w:color="auto" w:fill="auto"/>
            <w:noWrap/>
            <w:vAlign w:val="bottom"/>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ME</w:t>
            </w:r>
          </w:p>
        </w:tc>
      </w:tr>
      <w:tr w:rsidR="00571166" w:rsidRPr="00953CB9" w:rsidTr="00411AD8">
        <w:trPr>
          <w:trHeight w:val="315"/>
          <w:jc w:val="center"/>
        </w:trPr>
        <w:tc>
          <w:tcPr>
            <w:tcW w:w="2993" w:type="dxa"/>
            <w:shd w:val="clear" w:color="auto" w:fill="C6D9F1"/>
            <w:noWrap/>
            <w:vAlign w:val="center"/>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Capraia</w:t>
            </w:r>
          </w:p>
        </w:tc>
        <w:tc>
          <w:tcPr>
            <w:tcW w:w="3527" w:type="dxa"/>
            <w:shd w:val="clear" w:color="auto" w:fill="auto"/>
            <w:noWrap/>
            <w:vAlign w:val="bottom"/>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LI</w:t>
            </w:r>
          </w:p>
        </w:tc>
      </w:tr>
      <w:tr w:rsidR="00571166" w:rsidRPr="00953CB9" w:rsidTr="00411AD8">
        <w:trPr>
          <w:trHeight w:val="315"/>
          <w:jc w:val="center"/>
        </w:trPr>
        <w:tc>
          <w:tcPr>
            <w:tcW w:w="2993" w:type="dxa"/>
            <w:shd w:val="clear" w:color="auto" w:fill="C6D9F1"/>
            <w:noWrap/>
            <w:vAlign w:val="center"/>
          </w:tcPr>
          <w:p w:rsidR="00571166" w:rsidRPr="00953CB9" w:rsidRDefault="00571166" w:rsidP="008E546C">
            <w:pPr>
              <w:pStyle w:val="Default"/>
              <w:jc w:val="both"/>
              <w:rPr>
                <w:rFonts w:ascii="Times New Roman" w:hAnsi="Times New Roman" w:cs="Times New Roman"/>
                <w:color w:val="auto"/>
                <w:szCs w:val="28"/>
              </w:rPr>
            </w:pPr>
            <w:r>
              <w:rPr>
                <w:rFonts w:ascii="Times New Roman" w:hAnsi="Times New Roman" w:cs="Times New Roman"/>
                <w:color w:val="auto"/>
                <w:szCs w:val="28"/>
              </w:rPr>
              <w:t>Capri</w:t>
            </w:r>
          </w:p>
        </w:tc>
        <w:tc>
          <w:tcPr>
            <w:tcW w:w="3527" w:type="dxa"/>
            <w:shd w:val="clear" w:color="auto" w:fill="auto"/>
            <w:noWrap/>
            <w:vAlign w:val="bottom"/>
          </w:tcPr>
          <w:p w:rsidR="00571166" w:rsidRPr="00953CB9" w:rsidRDefault="00571166" w:rsidP="008E546C">
            <w:pPr>
              <w:pStyle w:val="Default"/>
              <w:jc w:val="both"/>
              <w:rPr>
                <w:rFonts w:ascii="Times New Roman" w:hAnsi="Times New Roman" w:cs="Times New Roman"/>
                <w:color w:val="auto"/>
                <w:szCs w:val="28"/>
              </w:rPr>
            </w:pPr>
            <w:r>
              <w:rPr>
                <w:rFonts w:ascii="Times New Roman" w:hAnsi="Times New Roman" w:cs="Times New Roman"/>
                <w:color w:val="auto"/>
                <w:szCs w:val="28"/>
              </w:rPr>
              <w:t>NA</w:t>
            </w:r>
          </w:p>
        </w:tc>
      </w:tr>
      <w:tr w:rsidR="00571166" w:rsidRPr="00953CB9" w:rsidTr="00411AD8">
        <w:trPr>
          <w:trHeight w:val="315"/>
          <w:jc w:val="center"/>
        </w:trPr>
        <w:tc>
          <w:tcPr>
            <w:tcW w:w="2993" w:type="dxa"/>
            <w:shd w:val="clear" w:color="auto" w:fill="C6D9F1"/>
            <w:noWrap/>
            <w:vAlign w:val="center"/>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Favignana</w:t>
            </w:r>
          </w:p>
        </w:tc>
        <w:tc>
          <w:tcPr>
            <w:tcW w:w="3527" w:type="dxa"/>
            <w:shd w:val="clear" w:color="auto" w:fill="auto"/>
            <w:noWrap/>
            <w:vAlign w:val="bottom"/>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TP</w:t>
            </w:r>
          </w:p>
        </w:tc>
      </w:tr>
      <w:tr w:rsidR="00571166" w:rsidRPr="00953CB9" w:rsidTr="00411AD8">
        <w:trPr>
          <w:trHeight w:val="315"/>
          <w:jc w:val="center"/>
        </w:trPr>
        <w:tc>
          <w:tcPr>
            <w:tcW w:w="2993" w:type="dxa"/>
            <w:shd w:val="clear" w:color="auto" w:fill="C6D9F1"/>
            <w:noWrap/>
            <w:vAlign w:val="center"/>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Filicudi</w:t>
            </w:r>
          </w:p>
        </w:tc>
        <w:tc>
          <w:tcPr>
            <w:tcW w:w="3527" w:type="dxa"/>
            <w:shd w:val="clear" w:color="auto" w:fill="auto"/>
            <w:noWrap/>
            <w:vAlign w:val="bottom"/>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ME</w:t>
            </w:r>
          </w:p>
        </w:tc>
      </w:tr>
      <w:tr w:rsidR="00571166" w:rsidRPr="00953CB9" w:rsidTr="00411AD8">
        <w:trPr>
          <w:trHeight w:val="315"/>
          <w:jc w:val="center"/>
        </w:trPr>
        <w:tc>
          <w:tcPr>
            <w:tcW w:w="2993" w:type="dxa"/>
            <w:shd w:val="clear" w:color="auto" w:fill="C6D9F1"/>
            <w:noWrap/>
            <w:vAlign w:val="center"/>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Giglio</w:t>
            </w:r>
          </w:p>
        </w:tc>
        <w:tc>
          <w:tcPr>
            <w:tcW w:w="3527" w:type="dxa"/>
            <w:shd w:val="clear" w:color="auto" w:fill="auto"/>
            <w:noWrap/>
            <w:vAlign w:val="bottom"/>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GR</w:t>
            </w:r>
          </w:p>
        </w:tc>
      </w:tr>
      <w:tr w:rsidR="00571166" w:rsidRPr="00953CB9" w:rsidTr="00411AD8">
        <w:trPr>
          <w:trHeight w:val="315"/>
          <w:jc w:val="center"/>
        </w:trPr>
        <w:tc>
          <w:tcPr>
            <w:tcW w:w="2993" w:type="dxa"/>
            <w:shd w:val="clear" w:color="auto" w:fill="C6D9F1"/>
            <w:noWrap/>
            <w:vAlign w:val="center"/>
          </w:tcPr>
          <w:p w:rsidR="00571166" w:rsidRPr="00953CB9" w:rsidRDefault="00571166" w:rsidP="008E546C">
            <w:pPr>
              <w:pStyle w:val="Default"/>
              <w:jc w:val="both"/>
              <w:rPr>
                <w:rFonts w:ascii="Times New Roman" w:hAnsi="Times New Roman" w:cs="Times New Roman"/>
                <w:color w:val="auto"/>
                <w:szCs w:val="28"/>
              </w:rPr>
            </w:pPr>
            <w:proofErr w:type="spellStart"/>
            <w:r w:rsidRPr="00953CB9">
              <w:rPr>
                <w:rFonts w:ascii="Times New Roman" w:hAnsi="Times New Roman" w:cs="Times New Roman"/>
                <w:color w:val="auto"/>
                <w:szCs w:val="28"/>
              </w:rPr>
              <w:t>Gorgona</w:t>
            </w:r>
            <w:proofErr w:type="spellEnd"/>
          </w:p>
        </w:tc>
        <w:tc>
          <w:tcPr>
            <w:tcW w:w="3527" w:type="dxa"/>
            <w:shd w:val="clear" w:color="auto" w:fill="auto"/>
            <w:noWrap/>
            <w:vAlign w:val="bottom"/>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LI</w:t>
            </w:r>
          </w:p>
        </w:tc>
      </w:tr>
      <w:tr w:rsidR="00571166" w:rsidRPr="00953CB9" w:rsidTr="00411AD8">
        <w:trPr>
          <w:trHeight w:val="315"/>
          <w:jc w:val="center"/>
        </w:trPr>
        <w:tc>
          <w:tcPr>
            <w:tcW w:w="2993" w:type="dxa"/>
            <w:shd w:val="clear" w:color="auto" w:fill="C6D9F1"/>
            <w:noWrap/>
            <w:vAlign w:val="center"/>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Lampedusa</w:t>
            </w:r>
          </w:p>
        </w:tc>
        <w:tc>
          <w:tcPr>
            <w:tcW w:w="3527" w:type="dxa"/>
            <w:shd w:val="clear" w:color="auto" w:fill="auto"/>
            <w:noWrap/>
            <w:vAlign w:val="bottom"/>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AG</w:t>
            </w:r>
          </w:p>
        </w:tc>
      </w:tr>
      <w:tr w:rsidR="00571166" w:rsidRPr="00953CB9" w:rsidTr="00411AD8">
        <w:trPr>
          <w:trHeight w:val="315"/>
          <w:jc w:val="center"/>
        </w:trPr>
        <w:tc>
          <w:tcPr>
            <w:tcW w:w="2993" w:type="dxa"/>
            <w:shd w:val="clear" w:color="auto" w:fill="C6D9F1"/>
            <w:noWrap/>
            <w:vAlign w:val="center"/>
            <w:hideMark/>
          </w:tcPr>
          <w:p w:rsidR="00571166" w:rsidRPr="00953CB9" w:rsidRDefault="00571166" w:rsidP="008E546C">
            <w:pPr>
              <w:pStyle w:val="Default"/>
              <w:jc w:val="both"/>
              <w:rPr>
                <w:rFonts w:ascii="Times New Roman" w:hAnsi="Times New Roman" w:cs="Times New Roman"/>
                <w:color w:val="auto"/>
                <w:szCs w:val="28"/>
              </w:rPr>
            </w:pPr>
            <w:proofErr w:type="spellStart"/>
            <w:r w:rsidRPr="00953CB9">
              <w:rPr>
                <w:rFonts w:ascii="Times New Roman" w:hAnsi="Times New Roman" w:cs="Times New Roman"/>
                <w:color w:val="auto"/>
                <w:szCs w:val="28"/>
              </w:rPr>
              <w:t>Levanzo</w:t>
            </w:r>
            <w:proofErr w:type="spellEnd"/>
          </w:p>
        </w:tc>
        <w:tc>
          <w:tcPr>
            <w:tcW w:w="3527" w:type="dxa"/>
            <w:shd w:val="clear" w:color="auto" w:fill="auto"/>
            <w:noWrap/>
            <w:vAlign w:val="bottom"/>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TP</w:t>
            </w:r>
          </w:p>
        </w:tc>
      </w:tr>
      <w:tr w:rsidR="00571166" w:rsidRPr="00953CB9" w:rsidTr="00411AD8">
        <w:trPr>
          <w:trHeight w:val="315"/>
          <w:jc w:val="center"/>
        </w:trPr>
        <w:tc>
          <w:tcPr>
            <w:tcW w:w="2993" w:type="dxa"/>
            <w:shd w:val="clear" w:color="auto" w:fill="C6D9F1"/>
            <w:noWrap/>
            <w:vAlign w:val="center"/>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Linosa</w:t>
            </w:r>
          </w:p>
        </w:tc>
        <w:tc>
          <w:tcPr>
            <w:tcW w:w="3527" w:type="dxa"/>
            <w:shd w:val="clear" w:color="auto" w:fill="auto"/>
            <w:noWrap/>
            <w:vAlign w:val="bottom"/>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AG</w:t>
            </w:r>
          </w:p>
        </w:tc>
      </w:tr>
      <w:tr w:rsidR="00571166" w:rsidRPr="00953CB9" w:rsidTr="00411AD8">
        <w:trPr>
          <w:trHeight w:val="315"/>
          <w:jc w:val="center"/>
        </w:trPr>
        <w:tc>
          <w:tcPr>
            <w:tcW w:w="2993" w:type="dxa"/>
            <w:shd w:val="clear" w:color="auto" w:fill="C6D9F1"/>
            <w:noWrap/>
            <w:vAlign w:val="center"/>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Lipari</w:t>
            </w:r>
          </w:p>
        </w:tc>
        <w:tc>
          <w:tcPr>
            <w:tcW w:w="3527" w:type="dxa"/>
            <w:shd w:val="clear" w:color="auto" w:fill="auto"/>
            <w:noWrap/>
            <w:vAlign w:val="bottom"/>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ME</w:t>
            </w:r>
          </w:p>
        </w:tc>
      </w:tr>
      <w:tr w:rsidR="00571166" w:rsidRPr="00953CB9" w:rsidTr="00411AD8">
        <w:trPr>
          <w:trHeight w:val="315"/>
          <w:jc w:val="center"/>
        </w:trPr>
        <w:tc>
          <w:tcPr>
            <w:tcW w:w="2993" w:type="dxa"/>
            <w:shd w:val="clear" w:color="auto" w:fill="C6D9F1"/>
            <w:noWrap/>
            <w:vAlign w:val="center"/>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Marettimo</w:t>
            </w:r>
          </w:p>
        </w:tc>
        <w:tc>
          <w:tcPr>
            <w:tcW w:w="3527" w:type="dxa"/>
            <w:shd w:val="clear" w:color="auto" w:fill="auto"/>
            <w:noWrap/>
            <w:vAlign w:val="bottom"/>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TP</w:t>
            </w:r>
          </w:p>
        </w:tc>
      </w:tr>
      <w:tr w:rsidR="00571166" w:rsidRPr="00953CB9" w:rsidTr="00411AD8">
        <w:trPr>
          <w:trHeight w:val="315"/>
          <w:jc w:val="center"/>
        </w:trPr>
        <w:tc>
          <w:tcPr>
            <w:tcW w:w="2993" w:type="dxa"/>
            <w:shd w:val="clear" w:color="auto" w:fill="C6D9F1"/>
            <w:noWrap/>
            <w:vAlign w:val="center"/>
            <w:hideMark/>
          </w:tcPr>
          <w:p w:rsidR="00571166" w:rsidRPr="00953CB9" w:rsidRDefault="00571166" w:rsidP="008E546C">
            <w:pPr>
              <w:pStyle w:val="Default"/>
              <w:jc w:val="both"/>
              <w:rPr>
                <w:rFonts w:ascii="Times New Roman" w:hAnsi="Times New Roman" w:cs="Times New Roman"/>
                <w:color w:val="auto"/>
                <w:szCs w:val="28"/>
              </w:rPr>
            </w:pPr>
            <w:proofErr w:type="spellStart"/>
            <w:r w:rsidRPr="00953CB9">
              <w:rPr>
                <w:rFonts w:ascii="Times New Roman" w:hAnsi="Times New Roman" w:cs="Times New Roman"/>
                <w:color w:val="auto"/>
                <w:szCs w:val="28"/>
              </w:rPr>
              <w:t>Panarea</w:t>
            </w:r>
            <w:proofErr w:type="spellEnd"/>
          </w:p>
        </w:tc>
        <w:tc>
          <w:tcPr>
            <w:tcW w:w="3527" w:type="dxa"/>
            <w:shd w:val="clear" w:color="auto" w:fill="auto"/>
            <w:noWrap/>
            <w:vAlign w:val="bottom"/>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ME</w:t>
            </w:r>
          </w:p>
        </w:tc>
      </w:tr>
      <w:tr w:rsidR="00571166" w:rsidRPr="00953CB9" w:rsidTr="00411AD8">
        <w:trPr>
          <w:trHeight w:val="315"/>
          <w:jc w:val="center"/>
        </w:trPr>
        <w:tc>
          <w:tcPr>
            <w:tcW w:w="2993" w:type="dxa"/>
            <w:shd w:val="clear" w:color="auto" w:fill="C6D9F1"/>
            <w:noWrap/>
            <w:vAlign w:val="center"/>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Pantelleria</w:t>
            </w:r>
          </w:p>
        </w:tc>
        <w:tc>
          <w:tcPr>
            <w:tcW w:w="3527" w:type="dxa"/>
            <w:shd w:val="clear" w:color="auto" w:fill="auto"/>
            <w:noWrap/>
            <w:vAlign w:val="bottom"/>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TP</w:t>
            </w:r>
          </w:p>
        </w:tc>
      </w:tr>
      <w:tr w:rsidR="00571166" w:rsidRPr="00953CB9" w:rsidTr="00411AD8">
        <w:trPr>
          <w:trHeight w:val="315"/>
          <w:jc w:val="center"/>
        </w:trPr>
        <w:tc>
          <w:tcPr>
            <w:tcW w:w="2993" w:type="dxa"/>
            <w:shd w:val="clear" w:color="auto" w:fill="C6D9F1"/>
            <w:noWrap/>
            <w:vAlign w:val="center"/>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Ponza</w:t>
            </w:r>
          </w:p>
        </w:tc>
        <w:tc>
          <w:tcPr>
            <w:tcW w:w="3527" w:type="dxa"/>
            <w:shd w:val="clear" w:color="auto" w:fill="auto"/>
            <w:noWrap/>
            <w:vAlign w:val="bottom"/>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LT</w:t>
            </w:r>
          </w:p>
        </w:tc>
      </w:tr>
      <w:tr w:rsidR="00571166" w:rsidRPr="00953CB9" w:rsidTr="00411AD8">
        <w:trPr>
          <w:trHeight w:val="315"/>
          <w:jc w:val="center"/>
        </w:trPr>
        <w:tc>
          <w:tcPr>
            <w:tcW w:w="2993" w:type="dxa"/>
            <w:shd w:val="clear" w:color="auto" w:fill="C6D9F1"/>
            <w:noWrap/>
            <w:vAlign w:val="center"/>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Salina</w:t>
            </w:r>
          </w:p>
        </w:tc>
        <w:tc>
          <w:tcPr>
            <w:tcW w:w="3527" w:type="dxa"/>
            <w:shd w:val="clear" w:color="auto" w:fill="auto"/>
            <w:noWrap/>
            <w:vAlign w:val="bottom"/>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ME</w:t>
            </w:r>
          </w:p>
        </w:tc>
      </w:tr>
      <w:tr w:rsidR="00571166" w:rsidRPr="00953CB9" w:rsidTr="00411AD8">
        <w:trPr>
          <w:trHeight w:val="315"/>
          <w:jc w:val="center"/>
        </w:trPr>
        <w:tc>
          <w:tcPr>
            <w:tcW w:w="2993" w:type="dxa"/>
            <w:shd w:val="clear" w:color="auto" w:fill="C6D9F1"/>
            <w:noWrap/>
            <w:vAlign w:val="center"/>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Stromboli</w:t>
            </w:r>
          </w:p>
        </w:tc>
        <w:tc>
          <w:tcPr>
            <w:tcW w:w="3527" w:type="dxa"/>
            <w:shd w:val="clear" w:color="auto" w:fill="auto"/>
            <w:noWrap/>
            <w:vAlign w:val="bottom"/>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ME</w:t>
            </w:r>
          </w:p>
        </w:tc>
      </w:tr>
      <w:tr w:rsidR="00571166" w:rsidRPr="00953CB9" w:rsidTr="00411AD8">
        <w:trPr>
          <w:trHeight w:val="315"/>
          <w:jc w:val="center"/>
        </w:trPr>
        <w:tc>
          <w:tcPr>
            <w:tcW w:w="2993" w:type="dxa"/>
            <w:shd w:val="clear" w:color="auto" w:fill="C6D9F1"/>
            <w:noWrap/>
            <w:vAlign w:val="center"/>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Tremiti</w:t>
            </w:r>
          </w:p>
        </w:tc>
        <w:tc>
          <w:tcPr>
            <w:tcW w:w="3527" w:type="dxa"/>
            <w:shd w:val="clear" w:color="auto" w:fill="auto"/>
            <w:noWrap/>
            <w:vAlign w:val="bottom"/>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FG</w:t>
            </w:r>
          </w:p>
        </w:tc>
      </w:tr>
      <w:tr w:rsidR="00571166" w:rsidRPr="00953CB9" w:rsidTr="00411AD8">
        <w:trPr>
          <w:trHeight w:val="315"/>
          <w:jc w:val="center"/>
        </w:trPr>
        <w:tc>
          <w:tcPr>
            <w:tcW w:w="2993" w:type="dxa"/>
            <w:shd w:val="clear" w:color="auto" w:fill="C6D9F1"/>
            <w:noWrap/>
            <w:vAlign w:val="center"/>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Ustica</w:t>
            </w:r>
          </w:p>
        </w:tc>
        <w:tc>
          <w:tcPr>
            <w:tcW w:w="3527" w:type="dxa"/>
            <w:shd w:val="clear" w:color="auto" w:fill="auto"/>
            <w:noWrap/>
            <w:vAlign w:val="bottom"/>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PA</w:t>
            </w:r>
          </w:p>
        </w:tc>
      </w:tr>
      <w:tr w:rsidR="00571166" w:rsidRPr="00953CB9" w:rsidTr="00411AD8">
        <w:trPr>
          <w:trHeight w:val="315"/>
          <w:jc w:val="center"/>
        </w:trPr>
        <w:tc>
          <w:tcPr>
            <w:tcW w:w="2993" w:type="dxa"/>
            <w:shd w:val="clear" w:color="auto" w:fill="C6D9F1"/>
            <w:noWrap/>
            <w:vAlign w:val="center"/>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Ventotene</w:t>
            </w:r>
          </w:p>
        </w:tc>
        <w:tc>
          <w:tcPr>
            <w:tcW w:w="3527" w:type="dxa"/>
            <w:shd w:val="clear" w:color="auto" w:fill="auto"/>
            <w:noWrap/>
            <w:vAlign w:val="bottom"/>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LT</w:t>
            </w:r>
          </w:p>
        </w:tc>
      </w:tr>
      <w:tr w:rsidR="00571166" w:rsidRPr="00953CB9" w:rsidTr="00411AD8">
        <w:trPr>
          <w:trHeight w:val="315"/>
          <w:jc w:val="center"/>
        </w:trPr>
        <w:tc>
          <w:tcPr>
            <w:tcW w:w="2993" w:type="dxa"/>
            <w:shd w:val="clear" w:color="auto" w:fill="C6D9F1"/>
            <w:noWrap/>
            <w:vAlign w:val="center"/>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Vulcano</w:t>
            </w:r>
          </w:p>
        </w:tc>
        <w:tc>
          <w:tcPr>
            <w:tcW w:w="3527" w:type="dxa"/>
            <w:shd w:val="clear" w:color="auto" w:fill="auto"/>
            <w:noWrap/>
            <w:vAlign w:val="bottom"/>
            <w:hideMark/>
          </w:tcPr>
          <w:p w:rsidR="00571166" w:rsidRPr="00953CB9" w:rsidRDefault="00571166" w:rsidP="008E546C">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ME</w:t>
            </w:r>
          </w:p>
        </w:tc>
      </w:tr>
    </w:tbl>
    <w:p w:rsidR="001665E7" w:rsidRDefault="001665E7" w:rsidP="00571166">
      <w:pPr>
        <w:pStyle w:val="Default"/>
        <w:jc w:val="both"/>
        <w:rPr>
          <w:rFonts w:ascii="Times New Roman" w:hAnsi="Times New Roman" w:cs="Times New Roman"/>
          <w:color w:val="auto"/>
          <w:szCs w:val="28"/>
        </w:rPr>
      </w:pPr>
    </w:p>
    <w:p w:rsidR="00235876" w:rsidRPr="001665E7" w:rsidRDefault="00235876" w:rsidP="00571166">
      <w:pPr>
        <w:pStyle w:val="Default"/>
        <w:jc w:val="both"/>
        <w:rPr>
          <w:rFonts w:ascii="Times New Roman" w:hAnsi="Times New Roman" w:cs="Times New Roman"/>
          <w:color w:val="auto"/>
          <w:szCs w:val="28"/>
        </w:rPr>
      </w:pPr>
    </w:p>
    <w:p w:rsidR="00571166" w:rsidRPr="001665E7" w:rsidRDefault="00571166" w:rsidP="00571166">
      <w:pPr>
        <w:pStyle w:val="Default"/>
        <w:spacing w:after="160"/>
        <w:rPr>
          <w:rFonts w:ascii="Times New Roman" w:hAnsi="Times New Roman" w:cs="Times New Roman"/>
          <w:b/>
          <w:color w:val="auto"/>
          <w:szCs w:val="28"/>
          <w:u w:val="single"/>
        </w:rPr>
      </w:pPr>
      <w:r w:rsidRPr="001665E7">
        <w:rPr>
          <w:rFonts w:ascii="Times New Roman" w:hAnsi="Times New Roman" w:cs="Times New Roman"/>
          <w:b/>
          <w:color w:val="auto"/>
          <w:szCs w:val="28"/>
          <w:u w:val="single"/>
        </w:rPr>
        <w:t xml:space="preserve">Parte B: Tipologie di </w:t>
      </w:r>
      <w:r w:rsidR="004A6005">
        <w:rPr>
          <w:rFonts w:ascii="Times New Roman" w:hAnsi="Times New Roman" w:cs="Times New Roman"/>
          <w:b/>
          <w:color w:val="auto"/>
          <w:szCs w:val="28"/>
          <w:u w:val="single"/>
        </w:rPr>
        <w:t>interventi</w:t>
      </w:r>
      <w:r w:rsidRPr="001665E7">
        <w:rPr>
          <w:rFonts w:ascii="Times New Roman" w:hAnsi="Times New Roman" w:cs="Times New Roman"/>
          <w:b/>
          <w:color w:val="auto"/>
          <w:szCs w:val="28"/>
          <w:u w:val="single"/>
        </w:rPr>
        <w:t xml:space="preserve"> ammessi al finanziamento</w:t>
      </w:r>
    </w:p>
    <w:p w:rsidR="00571166" w:rsidRPr="001665E7" w:rsidRDefault="00571166" w:rsidP="00571166">
      <w:pPr>
        <w:pStyle w:val="Default"/>
        <w:jc w:val="both"/>
        <w:rPr>
          <w:rFonts w:ascii="Times New Roman" w:hAnsi="Times New Roman" w:cs="Times New Roman"/>
          <w:color w:val="auto"/>
          <w:szCs w:val="28"/>
        </w:rPr>
      </w:pPr>
      <w:r w:rsidRPr="001665E7">
        <w:rPr>
          <w:rFonts w:ascii="Times New Roman" w:hAnsi="Times New Roman" w:cs="Times New Roman"/>
          <w:color w:val="auto"/>
          <w:szCs w:val="28"/>
        </w:rPr>
        <w:t>Sono ammessi al finanziamento interventi per progetti che appartengano alle seguenti tipologie:</w:t>
      </w:r>
    </w:p>
    <w:p w:rsidR="00571166" w:rsidRPr="001665E7" w:rsidRDefault="00571166" w:rsidP="00A24854">
      <w:pPr>
        <w:pStyle w:val="Default"/>
        <w:numPr>
          <w:ilvl w:val="0"/>
          <w:numId w:val="5"/>
        </w:numPr>
        <w:ind w:left="426" w:hanging="284"/>
        <w:jc w:val="both"/>
        <w:rPr>
          <w:rFonts w:ascii="Times New Roman" w:hAnsi="Times New Roman" w:cs="Times New Roman"/>
          <w:color w:val="auto"/>
          <w:szCs w:val="28"/>
        </w:rPr>
      </w:pPr>
      <w:r w:rsidRPr="001665E7">
        <w:rPr>
          <w:rFonts w:ascii="Times New Roman" w:hAnsi="Times New Roman" w:cs="Times New Roman"/>
          <w:color w:val="auto"/>
          <w:szCs w:val="28"/>
        </w:rPr>
        <w:t>Interventi per l’adattamento ai cambiamenti climatici:</w:t>
      </w:r>
    </w:p>
    <w:p w:rsidR="00571166" w:rsidRPr="001665E7" w:rsidRDefault="00571166" w:rsidP="00F10C1D">
      <w:pPr>
        <w:pStyle w:val="Default"/>
        <w:numPr>
          <w:ilvl w:val="1"/>
          <w:numId w:val="5"/>
        </w:numPr>
        <w:ind w:left="993" w:hanging="284"/>
        <w:jc w:val="both"/>
        <w:rPr>
          <w:rFonts w:ascii="Times New Roman" w:hAnsi="Times New Roman" w:cs="Times New Roman"/>
          <w:color w:val="auto"/>
          <w:szCs w:val="28"/>
        </w:rPr>
      </w:pPr>
      <w:proofErr w:type="gramStart"/>
      <w:r w:rsidRPr="001665E7">
        <w:rPr>
          <w:rFonts w:ascii="Times New Roman" w:hAnsi="Times New Roman" w:cs="Times New Roman"/>
          <w:color w:val="auto"/>
          <w:szCs w:val="28"/>
        </w:rPr>
        <w:t>conversione</w:t>
      </w:r>
      <w:proofErr w:type="gramEnd"/>
      <w:r w:rsidRPr="001665E7">
        <w:rPr>
          <w:rFonts w:ascii="Times New Roman" w:hAnsi="Times New Roman" w:cs="Times New Roman"/>
          <w:color w:val="auto"/>
          <w:szCs w:val="28"/>
        </w:rPr>
        <w:t xml:space="preserve"> dei sistemi di irrigazione per il risparmio idrico;</w:t>
      </w:r>
    </w:p>
    <w:p w:rsidR="00F10C1D" w:rsidRPr="001665E7" w:rsidRDefault="00F10C1D" w:rsidP="00F10C1D">
      <w:pPr>
        <w:pStyle w:val="Default"/>
        <w:numPr>
          <w:ilvl w:val="1"/>
          <w:numId w:val="5"/>
        </w:numPr>
        <w:ind w:left="993" w:hanging="284"/>
        <w:jc w:val="both"/>
        <w:rPr>
          <w:rFonts w:ascii="Times New Roman" w:hAnsi="Times New Roman" w:cs="Times New Roman"/>
          <w:color w:val="auto"/>
          <w:szCs w:val="28"/>
        </w:rPr>
      </w:pPr>
      <w:proofErr w:type="gramStart"/>
      <w:r w:rsidRPr="001665E7">
        <w:rPr>
          <w:rFonts w:ascii="Times New Roman" w:hAnsi="Times New Roman" w:cs="Times New Roman"/>
          <w:color w:val="auto"/>
          <w:szCs w:val="28"/>
        </w:rPr>
        <w:t>riduzione</w:t>
      </w:r>
      <w:proofErr w:type="gramEnd"/>
      <w:r w:rsidRPr="001665E7">
        <w:rPr>
          <w:rFonts w:ascii="Times New Roman" w:hAnsi="Times New Roman" w:cs="Times New Roman"/>
          <w:color w:val="auto"/>
          <w:szCs w:val="28"/>
        </w:rPr>
        <w:t xml:space="preserve"> delle perdite nelle reti idriche;</w:t>
      </w:r>
    </w:p>
    <w:p w:rsidR="00F10C1D" w:rsidRPr="001665E7" w:rsidRDefault="00F10C1D" w:rsidP="00F10C1D">
      <w:pPr>
        <w:pStyle w:val="Default"/>
        <w:numPr>
          <w:ilvl w:val="1"/>
          <w:numId w:val="5"/>
        </w:numPr>
        <w:ind w:left="993" w:hanging="284"/>
        <w:jc w:val="both"/>
        <w:rPr>
          <w:rFonts w:ascii="Times New Roman" w:hAnsi="Times New Roman" w:cs="Times New Roman"/>
          <w:color w:val="auto"/>
          <w:szCs w:val="28"/>
        </w:rPr>
      </w:pPr>
      <w:proofErr w:type="gramStart"/>
      <w:r w:rsidRPr="001665E7">
        <w:rPr>
          <w:rFonts w:ascii="Times New Roman" w:hAnsi="Times New Roman" w:cs="Times New Roman"/>
          <w:color w:val="auto"/>
          <w:szCs w:val="28"/>
        </w:rPr>
        <w:t>manutenzione</w:t>
      </w:r>
      <w:proofErr w:type="gramEnd"/>
      <w:r w:rsidRPr="001665E7">
        <w:rPr>
          <w:rFonts w:ascii="Times New Roman" w:hAnsi="Times New Roman" w:cs="Times New Roman"/>
          <w:color w:val="auto"/>
          <w:szCs w:val="28"/>
        </w:rPr>
        <w:t xml:space="preserve"> delle dune con ripristino della flora psammofila;</w:t>
      </w:r>
    </w:p>
    <w:p w:rsidR="00571166" w:rsidRPr="001665E7" w:rsidRDefault="00571166" w:rsidP="00F10C1D">
      <w:pPr>
        <w:pStyle w:val="Default"/>
        <w:numPr>
          <w:ilvl w:val="1"/>
          <w:numId w:val="5"/>
        </w:numPr>
        <w:ind w:left="993" w:hanging="284"/>
        <w:jc w:val="both"/>
        <w:rPr>
          <w:rFonts w:ascii="Times New Roman" w:hAnsi="Times New Roman" w:cs="Times New Roman"/>
          <w:color w:val="auto"/>
          <w:szCs w:val="28"/>
        </w:rPr>
      </w:pPr>
      <w:proofErr w:type="gramStart"/>
      <w:r w:rsidRPr="001665E7">
        <w:rPr>
          <w:rFonts w:ascii="Times New Roman" w:hAnsi="Times New Roman" w:cs="Times New Roman"/>
          <w:color w:val="auto"/>
          <w:szCs w:val="28"/>
        </w:rPr>
        <w:t>interventi</w:t>
      </w:r>
      <w:proofErr w:type="gramEnd"/>
      <w:r w:rsidRPr="001665E7">
        <w:rPr>
          <w:rFonts w:ascii="Times New Roman" w:hAnsi="Times New Roman" w:cs="Times New Roman"/>
          <w:color w:val="auto"/>
          <w:szCs w:val="28"/>
        </w:rPr>
        <w:t xml:space="preserve"> </w:t>
      </w:r>
      <w:r w:rsidR="00A513E2" w:rsidRPr="00074D57">
        <w:rPr>
          <w:rFonts w:ascii="Times New Roman" w:hAnsi="Times New Roman" w:cs="Times New Roman"/>
          <w:color w:val="auto"/>
          <w:szCs w:val="28"/>
        </w:rPr>
        <w:t>di manutenzione e tutela degli ecosistemi interni anche</w:t>
      </w:r>
      <w:r w:rsidR="00A513E2">
        <w:rPr>
          <w:rFonts w:ascii="Times New Roman" w:hAnsi="Times New Roman" w:cs="Times New Roman"/>
          <w:color w:val="auto"/>
          <w:szCs w:val="28"/>
        </w:rPr>
        <w:t xml:space="preserve"> </w:t>
      </w:r>
      <w:r w:rsidRPr="001665E7">
        <w:rPr>
          <w:rFonts w:ascii="Times New Roman" w:hAnsi="Times New Roman" w:cs="Times New Roman"/>
          <w:color w:val="auto"/>
          <w:szCs w:val="28"/>
        </w:rPr>
        <w:t>per la prevenzione degli incendi boschivi;</w:t>
      </w:r>
    </w:p>
    <w:p w:rsidR="00571166" w:rsidRPr="001665E7" w:rsidRDefault="00571166" w:rsidP="00F10C1D">
      <w:pPr>
        <w:pStyle w:val="Default"/>
        <w:numPr>
          <w:ilvl w:val="1"/>
          <w:numId w:val="5"/>
        </w:numPr>
        <w:ind w:left="993" w:hanging="284"/>
        <w:jc w:val="both"/>
        <w:rPr>
          <w:rFonts w:ascii="Times New Roman" w:hAnsi="Times New Roman" w:cs="Times New Roman"/>
          <w:color w:val="auto"/>
          <w:szCs w:val="28"/>
        </w:rPr>
      </w:pPr>
      <w:proofErr w:type="gramStart"/>
      <w:r w:rsidRPr="001665E7">
        <w:rPr>
          <w:rFonts w:ascii="Times New Roman" w:hAnsi="Times New Roman" w:cs="Times New Roman"/>
          <w:color w:val="auto"/>
          <w:szCs w:val="28"/>
        </w:rPr>
        <w:t>realizzazione</w:t>
      </w:r>
      <w:proofErr w:type="gramEnd"/>
      <w:r w:rsidRPr="001665E7">
        <w:rPr>
          <w:rFonts w:ascii="Times New Roman" w:hAnsi="Times New Roman" w:cs="Times New Roman"/>
          <w:color w:val="auto"/>
          <w:szCs w:val="28"/>
        </w:rPr>
        <w:t xml:space="preserve"> di alberature e modifica delle pavimentazioni urbane per la riduzione degli impatti delle ondate di calore;</w:t>
      </w:r>
    </w:p>
    <w:p w:rsidR="00571166" w:rsidRPr="001665E7" w:rsidRDefault="00571166" w:rsidP="00F10C1D">
      <w:pPr>
        <w:pStyle w:val="Default"/>
        <w:numPr>
          <w:ilvl w:val="1"/>
          <w:numId w:val="5"/>
        </w:numPr>
        <w:ind w:left="993" w:hanging="284"/>
        <w:jc w:val="both"/>
        <w:rPr>
          <w:rFonts w:ascii="Times New Roman" w:hAnsi="Times New Roman" w:cs="Times New Roman"/>
          <w:color w:val="auto"/>
          <w:szCs w:val="28"/>
        </w:rPr>
      </w:pPr>
      <w:r w:rsidRPr="001665E7">
        <w:rPr>
          <w:rFonts w:ascii="Times New Roman" w:hAnsi="Times New Roman" w:cs="Times New Roman"/>
          <w:color w:val="auto"/>
          <w:szCs w:val="28"/>
        </w:rPr>
        <w:t>sistemi di dissalazione alimentati prevalentemente da fonti rinnovabili, nei quali l’impianto di produzione energetica alimentato da fonti rinnovabili può essere realizzato anche da soggetti diversi dai beneficiari di cui all’articolo 2, anche nell’ambito degli interventi di cui al decreto del Ministro dello svil</w:t>
      </w:r>
      <w:r w:rsidR="00411AD8">
        <w:rPr>
          <w:rFonts w:ascii="Times New Roman" w:hAnsi="Times New Roman" w:cs="Times New Roman"/>
          <w:color w:val="auto"/>
          <w:szCs w:val="28"/>
        </w:rPr>
        <w:t xml:space="preserve">uppo economico 14 febbraio 2017 </w:t>
      </w:r>
      <w:r w:rsidRPr="001665E7">
        <w:rPr>
          <w:rFonts w:ascii="Times New Roman" w:hAnsi="Times New Roman" w:cs="Times New Roman"/>
          <w:color w:val="auto"/>
          <w:szCs w:val="28"/>
        </w:rPr>
        <w:t xml:space="preserve">“Disposizioni per la progressiva copertura del fabbisogno delle isole minori non interconnesse attraverso energia da fonti rinnovabili”: in tal caso, le spese di realizzazione dell’impianto di produzione energetica alimentato da fonti rinnovabili non rientrano tra le spese ammissibili ai sensi del presente decreto. </w:t>
      </w:r>
    </w:p>
    <w:p w:rsidR="00571166" w:rsidRPr="001665E7" w:rsidRDefault="00571166" w:rsidP="00A24854">
      <w:pPr>
        <w:pStyle w:val="Default"/>
        <w:numPr>
          <w:ilvl w:val="0"/>
          <w:numId w:val="5"/>
        </w:numPr>
        <w:ind w:left="426" w:hanging="284"/>
        <w:jc w:val="both"/>
        <w:rPr>
          <w:rFonts w:ascii="Times New Roman" w:hAnsi="Times New Roman" w:cs="Times New Roman"/>
          <w:color w:val="auto"/>
          <w:szCs w:val="28"/>
        </w:rPr>
      </w:pPr>
      <w:r w:rsidRPr="001665E7">
        <w:rPr>
          <w:rFonts w:ascii="Times New Roman" w:hAnsi="Times New Roman" w:cs="Times New Roman"/>
          <w:color w:val="auto"/>
          <w:szCs w:val="28"/>
        </w:rPr>
        <w:lastRenderedPageBreak/>
        <w:t>Interventi di efficienza energetica</w:t>
      </w:r>
      <w:r w:rsidR="00EF5BD1" w:rsidRPr="00EF5BD1">
        <w:rPr>
          <w:rFonts w:ascii="Times New Roman" w:hAnsi="Times New Roman" w:cs="Times New Roman"/>
          <w:color w:val="auto"/>
          <w:szCs w:val="28"/>
        </w:rPr>
        <w:t xml:space="preserve"> </w:t>
      </w:r>
      <w:r w:rsidR="00EF5BD1" w:rsidRPr="004A6005">
        <w:rPr>
          <w:rFonts w:ascii="Times New Roman" w:hAnsi="Times New Roman" w:cs="Times New Roman"/>
          <w:color w:val="auto"/>
          <w:szCs w:val="28"/>
        </w:rPr>
        <w:t xml:space="preserve">del patrimonio </w:t>
      </w:r>
      <w:r w:rsidR="00557784">
        <w:rPr>
          <w:rFonts w:ascii="Times New Roman" w:hAnsi="Times New Roman" w:cs="Times New Roman"/>
          <w:color w:val="auto"/>
          <w:szCs w:val="28"/>
        </w:rPr>
        <w:t>immobiliare</w:t>
      </w:r>
      <w:r w:rsidR="00EF5BD1">
        <w:rPr>
          <w:rFonts w:ascii="Times New Roman" w:hAnsi="Times New Roman" w:cs="Times New Roman"/>
          <w:color w:val="auto"/>
          <w:szCs w:val="28"/>
        </w:rPr>
        <w:t xml:space="preserve"> pubblico</w:t>
      </w:r>
      <w:r w:rsidRPr="001665E7">
        <w:rPr>
          <w:rFonts w:ascii="Times New Roman" w:hAnsi="Times New Roman" w:cs="Times New Roman"/>
          <w:color w:val="auto"/>
          <w:szCs w:val="28"/>
        </w:rPr>
        <w:t>:</w:t>
      </w:r>
    </w:p>
    <w:p w:rsidR="00571166" w:rsidRPr="001665E7" w:rsidRDefault="00571166" w:rsidP="00F10C1D">
      <w:pPr>
        <w:pStyle w:val="Default"/>
        <w:numPr>
          <w:ilvl w:val="0"/>
          <w:numId w:val="7"/>
        </w:numPr>
        <w:ind w:left="993" w:hanging="284"/>
        <w:jc w:val="both"/>
        <w:rPr>
          <w:rFonts w:ascii="Times New Roman" w:hAnsi="Times New Roman" w:cs="Times New Roman"/>
          <w:color w:val="auto"/>
          <w:szCs w:val="28"/>
        </w:rPr>
      </w:pPr>
      <w:proofErr w:type="gramStart"/>
      <w:r w:rsidRPr="001665E7">
        <w:rPr>
          <w:rFonts w:ascii="Times New Roman" w:hAnsi="Times New Roman" w:cs="Times New Roman"/>
          <w:color w:val="auto"/>
          <w:szCs w:val="28"/>
        </w:rPr>
        <w:t>riduzione</w:t>
      </w:r>
      <w:proofErr w:type="gramEnd"/>
      <w:r w:rsidRPr="001665E7">
        <w:rPr>
          <w:rFonts w:ascii="Times New Roman" w:hAnsi="Times New Roman" w:cs="Times New Roman"/>
          <w:color w:val="auto"/>
          <w:szCs w:val="28"/>
        </w:rPr>
        <w:t xml:space="preserve"> dei consumi energetici derivanti da interventi sul sistema idrico;</w:t>
      </w:r>
    </w:p>
    <w:p w:rsidR="00571166" w:rsidRPr="001665E7" w:rsidRDefault="00571166" w:rsidP="00F10C1D">
      <w:pPr>
        <w:pStyle w:val="Default"/>
        <w:numPr>
          <w:ilvl w:val="0"/>
          <w:numId w:val="7"/>
        </w:numPr>
        <w:ind w:left="993" w:hanging="284"/>
        <w:jc w:val="both"/>
        <w:rPr>
          <w:rFonts w:ascii="Times New Roman" w:hAnsi="Times New Roman" w:cs="Times New Roman"/>
          <w:color w:val="auto"/>
          <w:szCs w:val="28"/>
        </w:rPr>
      </w:pPr>
      <w:proofErr w:type="gramStart"/>
      <w:r w:rsidRPr="001665E7">
        <w:rPr>
          <w:rFonts w:ascii="Times New Roman" w:hAnsi="Times New Roman" w:cs="Times New Roman"/>
          <w:color w:val="auto"/>
          <w:szCs w:val="28"/>
        </w:rPr>
        <w:t>della</w:t>
      </w:r>
      <w:proofErr w:type="gramEnd"/>
      <w:r w:rsidRPr="001665E7">
        <w:rPr>
          <w:rFonts w:ascii="Times New Roman" w:hAnsi="Times New Roman" w:cs="Times New Roman"/>
          <w:color w:val="auto"/>
          <w:szCs w:val="28"/>
        </w:rPr>
        <w:t xml:space="preserve"> rete di illuminazione pubblica attraverso la revisione della distribuzione degli impianti e l’utilizzo dei LED;</w:t>
      </w:r>
    </w:p>
    <w:p w:rsidR="00571166" w:rsidRPr="00B13F15" w:rsidRDefault="00571166" w:rsidP="00F10C1D">
      <w:pPr>
        <w:pStyle w:val="Default"/>
        <w:numPr>
          <w:ilvl w:val="0"/>
          <w:numId w:val="7"/>
        </w:numPr>
        <w:ind w:left="993" w:hanging="284"/>
        <w:jc w:val="both"/>
        <w:rPr>
          <w:rFonts w:ascii="Times New Roman" w:hAnsi="Times New Roman" w:cs="Times New Roman"/>
          <w:color w:val="auto"/>
          <w:szCs w:val="28"/>
        </w:rPr>
      </w:pPr>
      <w:proofErr w:type="gramStart"/>
      <w:r w:rsidRPr="001665E7">
        <w:rPr>
          <w:rFonts w:ascii="Times New Roman" w:hAnsi="Times New Roman" w:cs="Times New Roman"/>
          <w:color w:val="auto"/>
          <w:szCs w:val="28"/>
        </w:rPr>
        <w:t>degli</w:t>
      </w:r>
      <w:proofErr w:type="gramEnd"/>
      <w:r w:rsidRPr="001665E7">
        <w:rPr>
          <w:rFonts w:ascii="Times New Roman" w:hAnsi="Times New Roman" w:cs="Times New Roman"/>
          <w:color w:val="auto"/>
          <w:szCs w:val="28"/>
        </w:rPr>
        <w:t xml:space="preserve"> edifici attraverso interventi di isolamento termico (superfici opache e trasparenti), impianti (sostituzione di impianti di riscaldamento con impianti basati su</w:t>
      </w:r>
      <w:r w:rsidR="00F10C1D" w:rsidRPr="001665E7">
        <w:rPr>
          <w:rFonts w:ascii="Times New Roman" w:hAnsi="Times New Roman" w:cs="Times New Roman"/>
          <w:color w:val="auto"/>
          <w:szCs w:val="28"/>
        </w:rPr>
        <w:t xml:space="preserve"> </w:t>
      </w:r>
      <w:r w:rsidRPr="001665E7">
        <w:rPr>
          <w:rFonts w:ascii="Times New Roman" w:hAnsi="Times New Roman" w:cs="Times New Roman"/>
          <w:color w:val="auto"/>
          <w:szCs w:val="28"/>
        </w:rPr>
        <w:t xml:space="preserve">caldaie a condensazione e/o pompe di calore), corpi illuminanti e lampade, building </w:t>
      </w:r>
      <w:proofErr w:type="spellStart"/>
      <w:r w:rsidRPr="001665E7">
        <w:rPr>
          <w:rFonts w:ascii="Times New Roman" w:hAnsi="Times New Roman" w:cs="Times New Roman"/>
          <w:color w:val="auto"/>
          <w:szCs w:val="28"/>
        </w:rPr>
        <w:t>automation</w:t>
      </w:r>
      <w:proofErr w:type="spellEnd"/>
      <w:r w:rsidRPr="001665E7">
        <w:rPr>
          <w:rFonts w:ascii="Times New Roman" w:hAnsi="Times New Roman" w:cs="Times New Roman"/>
          <w:color w:val="auto"/>
          <w:szCs w:val="28"/>
        </w:rPr>
        <w:t xml:space="preserve">, sistemi di ombreggiamento e soleggiamento variabile, sistemi di circolazione naturale </w:t>
      </w:r>
      <w:r w:rsidRPr="00B13F15">
        <w:rPr>
          <w:rFonts w:ascii="Times New Roman" w:hAnsi="Times New Roman" w:cs="Times New Roman"/>
          <w:color w:val="auto"/>
          <w:szCs w:val="28"/>
        </w:rPr>
        <w:t xml:space="preserve">dell’aria, </w:t>
      </w:r>
      <w:r w:rsidR="00914029" w:rsidRPr="00B13F15">
        <w:rPr>
          <w:rFonts w:ascii="Times New Roman" w:hAnsi="Times New Roman" w:cs="Times New Roman"/>
          <w:color w:val="auto"/>
          <w:szCs w:val="28"/>
        </w:rPr>
        <w:t>ed altri sistemi solari passivi;</w:t>
      </w:r>
    </w:p>
    <w:p w:rsidR="0078734D" w:rsidRPr="00B13F15" w:rsidRDefault="0078734D" w:rsidP="0078734D">
      <w:pPr>
        <w:pStyle w:val="Default"/>
        <w:ind w:left="993"/>
        <w:jc w:val="both"/>
        <w:rPr>
          <w:rFonts w:ascii="Times New Roman" w:hAnsi="Times New Roman" w:cs="Times New Roman"/>
          <w:color w:val="auto"/>
          <w:szCs w:val="28"/>
        </w:rPr>
      </w:pPr>
      <w:r w:rsidRPr="00B13F15">
        <w:rPr>
          <w:rFonts w:ascii="Times New Roman" w:hAnsi="Times New Roman" w:cs="Times New Roman"/>
          <w:color w:val="auto"/>
          <w:szCs w:val="28"/>
        </w:rPr>
        <w:t>La predisposizione del progetto di efficientamento energetico del sistema edificio-impianto deve, necessariamente, essere preceduto dalla redazione di una diagnosi energetica finalizzata a consentire la corretta individuazione e combinazione degli interventi anche attraverso la definizione di soluzioni che ottimizzino il rapporto costi-benefici al fine di conseguire il maggiore risparmio energetico ed ambientale con i minori costi possibili di investimento, gestione e manutenzione</w:t>
      </w:r>
    </w:p>
    <w:p w:rsidR="00914029" w:rsidRPr="00B13F15" w:rsidRDefault="00914029" w:rsidP="00914029">
      <w:pPr>
        <w:pStyle w:val="Default"/>
        <w:numPr>
          <w:ilvl w:val="0"/>
          <w:numId w:val="7"/>
        </w:numPr>
        <w:ind w:left="993" w:hanging="284"/>
        <w:jc w:val="both"/>
        <w:rPr>
          <w:rFonts w:ascii="Times New Roman" w:hAnsi="Times New Roman" w:cs="Times New Roman"/>
          <w:color w:val="auto"/>
          <w:szCs w:val="28"/>
        </w:rPr>
      </w:pPr>
      <w:proofErr w:type="gramStart"/>
      <w:r w:rsidRPr="00B13F15">
        <w:rPr>
          <w:rFonts w:ascii="Times New Roman" w:hAnsi="Times New Roman" w:cs="Times New Roman"/>
          <w:color w:val="auto"/>
          <w:szCs w:val="28"/>
        </w:rPr>
        <w:t>sistemi</w:t>
      </w:r>
      <w:proofErr w:type="gramEnd"/>
      <w:r w:rsidRPr="00B13F15">
        <w:rPr>
          <w:rFonts w:ascii="Times New Roman" w:hAnsi="Times New Roman" w:cs="Times New Roman"/>
          <w:color w:val="auto"/>
          <w:szCs w:val="28"/>
        </w:rPr>
        <w:t xml:space="preserve"> di elettrificazione delle banchine (High-Voltage </w:t>
      </w:r>
      <w:proofErr w:type="spellStart"/>
      <w:r w:rsidRPr="00B13F15">
        <w:rPr>
          <w:rFonts w:ascii="Times New Roman" w:hAnsi="Times New Roman" w:cs="Times New Roman"/>
          <w:color w:val="auto"/>
          <w:szCs w:val="28"/>
        </w:rPr>
        <w:t>Shore</w:t>
      </w:r>
      <w:proofErr w:type="spellEnd"/>
      <w:r w:rsidRPr="00B13F15">
        <w:rPr>
          <w:rFonts w:ascii="Times New Roman" w:hAnsi="Times New Roman" w:cs="Times New Roman"/>
          <w:color w:val="auto"/>
          <w:szCs w:val="28"/>
        </w:rPr>
        <w:t xml:space="preserve"> Connection)</w:t>
      </w:r>
      <w:r w:rsidR="00A513E2">
        <w:rPr>
          <w:rFonts w:ascii="Times New Roman" w:hAnsi="Times New Roman" w:cs="Times New Roman"/>
          <w:color w:val="auto"/>
          <w:szCs w:val="28"/>
        </w:rPr>
        <w:t xml:space="preserve"> </w:t>
      </w:r>
      <w:r w:rsidR="00A513E2" w:rsidRPr="00074D57">
        <w:rPr>
          <w:rFonts w:ascii="Times New Roman" w:hAnsi="Times New Roman" w:cs="Times New Roman"/>
          <w:color w:val="auto"/>
          <w:szCs w:val="28"/>
        </w:rPr>
        <w:t>alimentati preferibilmente da fonti rinnovabili</w:t>
      </w:r>
      <w:r w:rsidRPr="00B13F15">
        <w:rPr>
          <w:rFonts w:ascii="Times New Roman" w:hAnsi="Times New Roman" w:cs="Times New Roman"/>
          <w:color w:val="auto"/>
          <w:szCs w:val="28"/>
        </w:rPr>
        <w:t>.</w:t>
      </w:r>
    </w:p>
    <w:p w:rsidR="00571166" w:rsidRPr="001665E7" w:rsidRDefault="00571166" w:rsidP="00A24854">
      <w:pPr>
        <w:pStyle w:val="Default"/>
        <w:numPr>
          <w:ilvl w:val="0"/>
          <w:numId w:val="5"/>
        </w:numPr>
        <w:ind w:left="426" w:hanging="284"/>
        <w:jc w:val="both"/>
        <w:rPr>
          <w:rFonts w:ascii="Times New Roman" w:hAnsi="Times New Roman" w:cs="Times New Roman"/>
          <w:color w:val="auto"/>
          <w:szCs w:val="28"/>
        </w:rPr>
      </w:pPr>
      <w:r w:rsidRPr="001665E7">
        <w:rPr>
          <w:rFonts w:ascii="Times New Roman" w:hAnsi="Times New Roman" w:cs="Times New Roman"/>
          <w:color w:val="auto"/>
          <w:szCs w:val="28"/>
        </w:rPr>
        <w:t>Interventi per la realizzazione di servizi e infrastrutture di mobilità sostenibile:</w:t>
      </w:r>
    </w:p>
    <w:p w:rsidR="00F10C1D" w:rsidRPr="00B13F15" w:rsidRDefault="00F10C1D" w:rsidP="00F10C1D">
      <w:pPr>
        <w:pStyle w:val="Default"/>
        <w:numPr>
          <w:ilvl w:val="0"/>
          <w:numId w:val="6"/>
        </w:numPr>
        <w:jc w:val="both"/>
        <w:rPr>
          <w:rFonts w:ascii="Times New Roman" w:hAnsi="Times New Roman" w:cs="Times New Roman"/>
          <w:color w:val="auto"/>
          <w:szCs w:val="28"/>
        </w:rPr>
      </w:pPr>
      <w:proofErr w:type="gramStart"/>
      <w:r w:rsidRPr="001665E7">
        <w:rPr>
          <w:rFonts w:ascii="Times New Roman" w:hAnsi="Times New Roman" w:cs="Times New Roman"/>
          <w:color w:val="auto"/>
          <w:szCs w:val="28"/>
        </w:rPr>
        <w:t>realizzazione</w:t>
      </w:r>
      <w:proofErr w:type="gramEnd"/>
      <w:r w:rsidRPr="001665E7">
        <w:rPr>
          <w:rFonts w:ascii="Times New Roman" w:hAnsi="Times New Roman" w:cs="Times New Roman"/>
          <w:color w:val="auto"/>
          <w:szCs w:val="28"/>
        </w:rPr>
        <w:t xml:space="preserve"> e/o potenziamento di servizi e infrastrutture di mobilità collettiva e/o condivisa a basse emissioni: autobus ibridi, elettrici o alimentati a </w:t>
      </w:r>
      <w:proofErr w:type="spellStart"/>
      <w:r w:rsidRPr="001665E7">
        <w:rPr>
          <w:rFonts w:ascii="Times New Roman" w:hAnsi="Times New Roman" w:cs="Times New Roman"/>
          <w:color w:val="auto"/>
          <w:szCs w:val="28"/>
        </w:rPr>
        <w:t>bio</w:t>
      </w:r>
      <w:proofErr w:type="spellEnd"/>
      <w:r w:rsidRPr="001665E7">
        <w:rPr>
          <w:rFonts w:ascii="Times New Roman" w:hAnsi="Times New Roman" w:cs="Times New Roman"/>
          <w:color w:val="auto"/>
          <w:szCs w:val="28"/>
        </w:rPr>
        <w:t xml:space="preserve">-metano, imbarcazioni alimentate da motori elettrici, a vela o a remi per il piccolo cabotaggio lungo costa, pensiline per servizi di trasporto pubblico, car </w:t>
      </w:r>
      <w:proofErr w:type="spellStart"/>
      <w:r w:rsidRPr="001665E7">
        <w:rPr>
          <w:rFonts w:ascii="Times New Roman" w:hAnsi="Times New Roman" w:cs="Times New Roman"/>
          <w:color w:val="auto"/>
          <w:szCs w:val="28"/>
        </w:rPr>
        <w:t>sharing</w:t>
      </w:r>
      <w:proofErr w:type="spellEnd"/>
      <w:r w:rsidRPr="001665E7">
        <w:rPr>
          <w:rFonts w:ascii="Times New Roman" w:hAnsi="Times New Roman" w:cs="Times New Roman"/>
          <w:color w:val="auto"/>
          <w:szCs w:val="28"/>
        </w:rPr>
        <w:t xml:space="preserve">, bike </w:t>
      </w:r>
      <w:proofErr w:type="spellStart"/>
      <w:r w:rsidRPr="001665E7">
        <w:rPr>
          <w:rFonts w:ascii="Times New Roman" w:hAnsi="Times New Roman" w:cs="Times New Roman"/>
          <w:color w:val="auto"/>
          <w:szCs w:val="28"/>
        </w:rPr>
        <w:t>sharing</w:t>
      </w:r>
      <w:proofErr w:type="spellEnd"/>
      <w:r w:rsidRPr="001665E7">
        <w:rPr>
          <w:rFonts w:ascii="Times New Roman" w:hAnsi="Times New Roman" w:cs="Times New Roman"/>
          <w:color w:val="auto"/>
          <w:szCs w:val="28"/>
        </w:rPr>
        <w:t xml:space="preserve">, scooter </w:t>
      </w:r>
      <w:proofErr w:type="spellStart"/>
      <w:r w:rsidRPr="001665E7">
        <w:rPr>
          <w:rFonts w:ascii="Times New Roman" w:hAnsi="Times New Roman" w:cs="Times New Roman"/>
          <w:color w:val="auto"/>
          <w:szCs w:val="28"/>
        </w:rPr>
        <w:t>sharing</w:t>
      </w:r>
      <w:proofErr w:type="spellEnd"/>
      <w:r w:rsidRPr="001665E7">
        <w:rPr>
          <w:rFonts w:ascii="Times New Roman" w:hAnsi="Times New Roman" w:cs="Times New Roman"/>
          <w:color w:val="auto"/>
          <w:szCs w:val="28"/>
        </w:rPr>
        <w:t>. I suddetti mezzi ad alimentazione elettrica e le relative infrastrutture di ricarica devono essere alimentati prevalentemente da impianti a fonti rinnovabili. Detti impianti a fonti rinnovabili possono essere realizzati anche da soggetti diversi dai beneficiari di cui all’articolo 2, anche nell’ambito degli interventi di cui al decreto del Ministro dello sviluppo economico 14 febbraio 2017 “Disposizioni per la progressiva copertura del fabbisogno delle  isole minori non interconnesse attraverso energia da fonti rinnovabili</w:t>
      </w:r>
      <w:r w:rsidR="00B13F15">
        <w:rPr>
          <w:rFonts w:ascii="Times New Roman" w:hAnsi="Times New Roman" w:cs="Times New Roman"/>
          <w:color w:val="auto"/>
          <w:szCs w:val="28"/>
        </w:rPr>
        <w:t>”</w:t>
      </w:r>
      <w:r w:rsidRPr="001665E7">
        <w:rPr>
          <w:rFonts w:ascii="Times New Roman" w:hAnsi="Times New Roman" w:cs="Times New Roman"/>
          <w:color w:val="auto"/>
          <w:szCs w:val="28"/>
        </w:rPr>
        <w:t xml:space="preserve">: in tal caso, le spese di realizzazione dell’impianto a fonti rinnovabili non rientrano tra le </w:t>
      </w:r>
      <w:r w:rsidRPr="00B13F15">
        <w:rPr>
          <w:rFonts w:ascii="Times New Roman" w:hAnsi="Times New Roman" w:cs="Times New Roman"/>
          <w:color w:val="auto"/>
          <w:szCs w:val="28"/>
        </w:rPr>
        <w:t>spese ammissibili ai sensi del presente decreto;</w:t>
      </w:r>
    </w:p>
    <w:p w:rsidR="00571166" w:rsidRPr="00B13F15" w:rsidRDefault="00F10C1D" w:rsidP="00F10C1D">
      <w:pPr>
        <w:pStyle w:val="Default"/>
        <w:numPr>
          <w:ilvl w:val="0"/>
          <w:numId w:val="6"/>
        </w:numPr>
        <w:jc w:val="both"/>
        <w:rPr>
          <w:rFonts w:ascii="Times New Roman" w:hAnsi="Times New Roman" w:cs="Times New Roman"/>
          <w:color w:val="auto"/>
          <w:szCs w:val="28"/>
        </w:rPr>
      </w:pPr>
      <w:proofErr w:type="gramStart"/>
      <w:r w:rsidRPr="00B13F15">
        <w:rPr>
          <w:rFonts w:ascii="Times New Roman" w:hAnsi="Times New Roman" w:cs="Times New Roman"/>
          <w:color w:val="auto"/>
          <w:szCs w:val="28"/>
        </w:rPr>
        <w:t>realizzazione</w:t>
      </w:r>
      <w:proofErr w:type="gramEnd"/>
      <w:r w:rsidRPr="00B13F15">
        <w:rPr>
          <w:rFonts w:ascii="Times New Roman" w:hAnsi="Times New Roman" w:cs="Times New Roman"/>
          <w:color w:val="auto"/>
          <w:szCs w:val="28"/>
        </w:rPr>
        <w:t xml:space="preserve"> e/o adeguamento di percorsi ciclabili, realizzazione di </w:t>
      </w:r>
      <w:r w:rsidR="0065142B" w:rsidRPr="00B13F15">
        <w:rPr>
          <w:rFonts w:ascii="Times New Roman" w:hAnsi="Times New Roman" w:cs="Times New Roman"/>
          <w:color w:val="auto"/>
          <w:szCs w:val="28"/>
        </w:rPr>
        <w:t>aree di ricovero e sosta per biciclette tradizionali e a pedalata assistita</w:t>
      </w:r>
      <w:r w:rsidR="001665E7" w:rsidRPr="00B13F15">
        <w:rPr>
          <w:rFonts w:ascii="Times New Roman" w:hAnsi="Times New Roman" w:cs="Times New Roman"/>
          <w:color w:val="auto"/>
          <w:szCs w:val="28"/>
        </w:rPr>
        <w:t xml:space="preserve">, </w:t>
      </w:r>
      <w:r w:rsidR="0065142B" w:rsidRPr="00B13F15">
        <w:rPr>
          <w:rFonts w:ascii="Times New Roman" w:hAnsi="Times New Roman" w:cs="Times New Roman"/>
          <w:color w:val="auto"/>
          <w:szCs w:val="28"/>
        </w:rPr>
        <w:t xml:space="preserve">anche dotate </w:t>
      </w:r>
      <w:r w:rsidR="001665E7" w:rsidRPr="00B13F15">
        <w:rPr>
          <w:rFonts w:ascii="Times New Roman" w:hAnsi="Times New Roman" w:cs="Times New Roman"/>
          <w:color w:val="auto"/>
          <w:szCs w:val="28"/>
        </w:rPr>
        <w:t>di infrastrutture di ricarica</w:t>
      </w:r>
      <w:r w:rsidRPr="00B13F15">
        <w:rPr>
          <w:rFonts w:ascii="Times New Roman" w:hAnsi="Times New Roman" w:cs="Times New Roman"/>
          <w:color w:val="auto"/>
          <w:szCs w:val="28"/>
        </w:rPr>
        <w:t>.</w:t>
      </w:r>
    </w:p>
    <w:p w:rsidR="00571166" w:rsidRPr="001665E7" w:rsidRDefault="00571166" w:rsidP="00571166">
      <w:pPr>
        <w:pStyle w:val="Default"/>
        <w:ind w:left="360"/>
        <w:rPr>
          <w:rFonts w:ascii="Times New Roman" w:hAnsi="Times New Roman" w:cs="Times New Roman"/>
          <w:color w:val="auto"/>
          <w:szCs w:val="28"/>
        </w:rPr>
      </w:pPr>
    </w:p>
    <w:p w:rsidR="00571166" w:rsidRPr="001665E7" w:rsidRDefault="00571166" w:rsidP="00571166">
      <w:pPr>
        <w:pStyle w:val="Default"/>
        <w:rPr>
          <w:rFonts w:ascii="Times New Roman" w:hAnsi="Times New Roman" w:cs="Times New Roman"/>
          <w:b/>
          <w:color w:val="auto"/>
          <w:szCs w:val="28"/>
          <w:u w:val="single"/>
        </w:rPr>
      </w:pPr>
      <w:r w:rsidRPr="001665E7">
        <w:rPr>
          <w:rFonts w:ascii="Times New Roman" w:hAnsi="Times New Roman" w:cs="Times New Roman"/>
          <w:b/>
          <w:color w:val="auto"/>
          <w:szCs w:val="28"/>
          <w:u w:val="single"/>
        </w:rPr>
        <w:t>ALLEGATO 2</w:t>
      </w:r>
    </w:p>
    <w:p w:rsidR="00A24854" w:rsidRPr="001665E7" w:rsidRDefault="00A24854" w:rsidP="00571166">
      <w:pPr>
        <w:pStyle w:val="Default"/>
        <w:rPr>
          <w:rFonts w:ascii="Times New Roman" w:hAnsi="Times New Roman" w:cs="Times New Roman"/>
          <w:color w:val="auto"/>
          <w:szCs w:val="28"/>
        </w:rPr>
      </w:pPr>
    </w:p>
    <w:p w:rsidR="001665E7" w:rsidRPr="001665E7" w:rsidRDefault="00571166" w:rsidP="00571166">
      <w:pPr>
        <w:pStyle w:val="Default"/>
        <w:rPr>
          <w:rFonts w:ascii="Times New Roman" w:hAnsi="Times New Roman" w:cs="Times New Roman"/>
          <w:b/>
          <w:color w:val="auto"/>
          <w:szCs w:val="28"/>
        </w:rPr>
      </w:pPr>
      <w:r w:rsidRPr="001665E7">
        <w:rPr>
          <w:rFonts w:ascii="Times New Roman" w:hAnsi="Times New Roman" w:cs="Times New Roman"/>
          <w:b/>
          <w:color w:val="auto"/>
          <w:szCs w:val="28"/>
        </w:rPr>
        <w:t xml:space="preserve">Parte A. </w:t>
      </w:r>
    </w:p>
    <w:p w:rsidR="00571166" w:rsidRDefault="00571166" w:rsidP="00571166">
      <w:pPr>
        <w:pStyle w:val="Default"/>
        <w:rPr>
          <w:rFonts w:ascii="Times New Roman" w:hAnsi="Times New Roman" w:cs="Times New Roman"/>
          <w:b/>
          <w:color w:val="auto"/>
          <w:szCs w:val="28"/>
        </w:rPr>
      </w:pPr>
      <w:r w:rsidRPr="00953CB9">
        <w:rPr>
          <w:rFonts w:ascii="Times New Roman" w:hAnsi="Times New Roman" w:cs="Times New Roman"/>
          <w:b/>
          <w:color w:val="auto"/>
          <w:szCs w:val="28"/>
        </w:rPr>
        <w:t>Contenuto dell’istanza di ammissione al finanziamento ai sensi dell’articolo 3, co</w:t>
      </w:r>
      <w:r w:rsidR="001665E7">
        <w:rPr>
          <w:rFonts w:ascii="Times New Roman" w:hAnsi="Times New Roman" w:cs="Times New Roman"/>
          <w:b/>
          <w:color w:val="auto"/>
          <w:szCs w:val="28"/>
        </w:rPr>
        <w:t>mma</w:t>
      </w:r>
      <w:r w:rsidRPr="00953CB9">
        <w:rPr>
          <w:rFonts w:ascii="Times New Roman" w:hAnsi="Times New Roman" w:cs="Times New Roman"/>
          <w:b/>
          <w:color w:val="auto"/>
          <w:szCs w:val="28"/>
        </w:rPr>
        <w:t xml:space="preserve"> 1 </w:t>
      </w:r>
    </w:p>
    <w:p w:rsidR="001665E7" w:rsidRPr="00953CB9" w:rsidRDefault="001665E7" w:rsidP="00571166">
      <w:pPr>
        <w:pStyle w:val="Default"/>
        <w:rPr>
          <w:rFonts w:ascii="Times New Roman" w:hAnsi="Times New Roman" w:cs="Times New Roman"/>
          <w:color w:val="auto"/>
          <w:szCs w:val="28"/>
        </w:rPr>
      </w:pPr>
    </w:p>
    <w:p w:rsidR="00571166" w:rsidRPr="00953CB9" w:rsidRDefault="00571166" w:rsidP="00571166">
      <w:pPr>
        <w:pStyle w:val="Default"/>
        <w:rPr>
          <w:rFonts w:ascii="Times New Roman" w:hAnsi="Times New Roman" w:cs="Times New Roman"/>
          <w:color w:val="auto"/>
          <w:szCs w:val="28"/>
        </w:rPr>
      </w:pPr>
      <w:r w:rsidRPr="00953CB9">
        <w:rPr>
          <w:rFonts w:ascii="Times New Roman" w:hAnsi="Times New Roman" w:cs="Times New Roman"/>
          <w:color w:val="auto"/>
          <w:szCs w:val="28"/>
        </w:rPr>
        <w:t>1. Ai fini dell’ammissione al finanziamento, i soggetti beneficiari inviano la seguente documentazione:</w:t>
      </w:r>
    </w:p>
    <w:p w:rsidR="00571166" w:rsidRPr="00953CB9" w:rsidRDefault="00571166" w:rsidP="00A24854">
      <w:pPr>
        <w:pStyle w:val="Default"/>
        <w:numPr>
          <w:ilvl w:val="2"/>
          <w:numId w:val="12"/>
        </w:numPr>
        <w:ind w:left="426" w:hanging="426"/>
        <w:jc w:val="both"/>
        <w:rPr>
          <w:rFonts w:ascii="Times New Roman" w:hAnsi="Times New Roman" w:cs="Times New Roman"/>
          <w:color w:val="auto"/>
          <w:szCs w:val="28"/>
        </w:rPr>
      </w:pPr>
      <w:proofErr w:type="gramStart"/>
      <w:r w:rsidRPr="00953CB9">
        <w:rPr>
          <w:rFonts w:ascii="Times New Roman" w:hAnsi="Times New Roman" w:cs="Times New Roman"/>
          <w:b/>
          <w:color w:val="auto"/>
          <w:szCs w:val="28"/>
        </w:rPr>
        <w:t>il</w:t>
      </w:r>
      <w:proofErr w:type="gramEnd"/>
      <w:r w:rsidRPr="00953CB9">
        <w:rPr>
          <w:rFonts w:ascii="Times New Roman" w:hAnsi="Times New Roman" w:cs="Times New Roman"/>
          <w:b/>
          <w:color w:val="auto"/>
          <w:szCs w:val="28"/>
        </w:rPr>
        <w:t xml:space="preserve"> modulo A “Domanda di partecipazione” </w:t>
      </w:r>
      <w:r w:rsidRPr="00953CB9">
        <w:rPr>
          <w:rFonts w:ascii="Times New Roman" w:hAnsi="Times New Roman" w:cs="Times New Roman"/>
          <w:color w:val="auto"/>
          <w:szCs w:val="28"/>
        </w:rPr>
        <w:t>è debitamente compilato in tutte le sue parti e sottoscritto dal legale rappresentante o da un funzionario appositamente delegato con decreto sindacale;</w:t>
      </w:r>
    </w:p>
    <w:p w:rsidR="00571166" w:rsidRPr="00953CB9" w:rsidRDefault="00571166" w:rsidP="00A24854">
      <w:pPr>
        <w:pStyle w:val="Default"/>
        <w:numPr>
          <w:ilvl w:val="2"/>
          <w:numId w:val="12"/>
        </w:numPr>
        <w:ind w:left="426" w:hanging="426"/>
        <w:jc w:val="both"/>
        <w:rPr>
          <w:rFonts w:ascii="Times New Roman" w:hAnsi="Times New Roman" w:cs="Times New Roman"/>
          <w:color w:val="auto"/>
          <w:szCs w:val="28"/>
        </w:rPr>
      </w:pPr>
      <w:proofErr w:type="gramStart"/>
      <w:r w:rsidRPr="00953CB9">
        <w:rPr>
          <w:rFonts w:ascii="Times New Roman" w:hAnsi="Times New Roman" w:cs="Times New Roman"/>
          <w:b/>
          <w:color w:val="auto"/>
          <w:szCs w:val="28"/>
        </w:rPr>
        <w:t>allegati</w:t>
      </w:r>
      <w:proofErr w:type="gramEnd"/>
      <w:r w:rsidRPr="00953CB9">
        <w:rPr>
          <w:rFonts w:ascii="Times New Roman" w:hAnsi="Times New Roman" w:cs="Times New Roman"/>
          <w:b/>
          <w:color w:val="auto"/>
          <w:szCs w:val="28"/>
        </w:rPr>
        <w:t xml:space="preserve"> al modulo A:</w:t>
      </w:r>
      <w:r w:rsidRPr="00953CB9">
        <w:rPr>
          <w:rFonts w:ascii="Times New Roman" w:hAnsi="Times New Roman" w:cs="Times New Roman"/>
          <w:color w:val="auto"/>
          <w:szCs w:val="28"/>
        </w:rPr>
        <w:t xml:space="preserve"> copia degli atti convenzionali o accordi sottoscritti ai sensi del </w:t>
      </w:r>
      <w:proofErr w:type="spellStart"/>
      <w:r w:rsidRPr="00953CB9">
        <w:rPr>
          <w:rFonts w:ascii="Times New Roman" w:hAnsi="Times New Roman" w:cs="Times New Roman"/>
          <w:color w:val="auto"/>
          <w:szCs w:val="28"/>
        </w:rPr>
        <w:t>d.Lgs.</w:t>
      </w:r>
      <w:proofErr w:type="spellEnd"/>
      <w:r w:rsidRPr="00953CB9">
        <w:rPr>
          <w:rFonts w:ascii="Times New Roman" w:hAnsi="Times New Roman" w:cs="Times New Roman"/>
          <w:color w:val="auto"/>
          <w:szCs w:val="28"/>
        </w:rPr>
        <w:t xml:space="preserve"> 267/2000, nelle ipotesi di cui all’articolo 2, comma 2, lettera b) del presente decreto, e copia di eventuali convenzioni e accordi sottoscritti con ulteriori enti pubblici nel progetto;</w:t>
      </w:r>
    </w:p>
    <w:p w:rsidR="00571166" w:rsidRPr="00953CB9" w:rsidRDefault="00571166" w:rsidP="00A24854">
      <w:pPr>
        <w:pStyle w:val="Default"/>
        <w:numPr>
          <w:ilvl w:val="2"/>
          <w:numId w:val="12"/>
        </w:numPr>
        <w:ind w:left="426" w:hanging="426"/>
        <w:jc w:val="both"/>
        <w:rPr>
          <w:rFonts w:ascii="Times New Roman" w:hAnsi="Times New Roman" w:cs="Times New Roman"/>
          <w:color w:val="auto"/>
          <w:szCs w:val="28"/>
        </w:rPr>
      </w:pPr>
      <w:proofErr w:type="gramStart"/>
      <w:r w:rsidRPr="00953CB9">
        <w:rPr>
          <w:rFonts w:ascii="Times New Roman" w:hAnsi="Times New Roman" w:cs="Times New Roman"/>
          <w:color w:val="auto"/>
          <w:szCs w:val="28"/>
        </w:rPr>
        <w:t>il</w:t>
      </w:r>
      <w:proofErr w:type="gramEnd"/>
      <w:r w:rsidRPr="00953CB9">
        <w:rPr>
          <w:rFonts w:ascii="Times New Roman" w:hAnsi="Times New Roman" w:cs="Times New Roman"/>
          <w:color w:val="auto"/>
          <w:szCs w:val="28"/>
        </w:rPr>
        <w:t xml:space="preserve"> </w:t>
      </w:r>
      <w:r w:rsidRPr="00953CB9">
        <w:rPr>
          <w:rFonts w:ascii="Times New Roman" w:hAnsi="Times New Roman" w:cs="Times New Roman"/>
          <w:b/>
          <w:color w:val="auto"/>
          <w:szCs w:val="28"/>
        </w:rPr>
        <w:t>modulo B “Proposta progettuale”</w:t>
      </w:r>
      <w:r w:rsidRPr="00953CB9">
        <w:rPr>
          <w:rFonts w:ascii="Times New Roman" w:hAnsi="Times New Roman" w:cs="Times New Roman"/>
          <w:color w:val="auto"/>
          <w:szCs w:val="28"/>
        </w:rPr>
        <w:t xml:space="preserve"> è debitamente compilato in tutte le sue parti, corredato da documentazione progettuale redatta ai sensi del d.lgs. n. 50/2016, approvata con Delibera di Giunta Comunale o di Consiglio Comunale, o con Determinazione Dirigenziale del Dirigente competente. Nel caso di progetti presentati ai sensi dell’articolo 2, comma 2, lettera b), qualora </w:t>
      </w:r>
      <w:r w:rsidRPr="00953CB9">
        <w:rPr>
          <w:rFonts w:ascii="Times New Roman" w:hAnsi="Times New Roman" w:cs="Times New Roman"/>
          <w:color w:val="auto"/>
          <w:szCs w:val="28"/>
        </w:rPr>
        <w:lastRenderedPageBreak/>
        <w:t>l’istanza sia presentata da più di un ente territoriale, ciascuno approva tutti gli atti del modulo B;</w:t>
      </w:r>
    </w:p>
    <w:p w:rsidR="00571166" w:rsidRPr="00953CB9" w:rsidRDefault="00571166" w:rsidP="00A24854">
      <w:pPr>
        <w:pStyle w:val="Default"/>
        <w:numPr>
          <w:ilvl w:val="2"/>
          <w:numId w:val="12"/>
        </w:numPr>
        <w:ind w:left="426" w:hanging="426"/>
        <w:jc w:val="both"/>
        <w:rPr>
          <w:rFonts w:ascii="Times New Roman" w:hAnsi="Times New Roman" w:cs="Times New Roman"/>
          <w:b/>
          <w:color w:val="auto"/>
          <w:szCs w:val="28"/>
        </w:rPr>
      </w:pPr>
      <w:proofErr w:type="gramStart"/>
      <w:r w:rsidRPr="00953CB9">
        <w:rPr>
          <w:rFonts w:ascii="Times New Roman" w:hAnsi="Times New Roman" w:cs="Times New Roman"/>
          <w:color w:val="auto"/>
          <w:szCs w:val="28"/>
        </w:rPr>
        <w:t>il</w:t>
      </w:r>
      <w:proofErr w:type="gramEnd"/>
      <w:r w:rsidRPr="00953CB9">
        <w:rPr>
          <w:rFonts w:ascii="Times New Roman" w:hAnsi="Times New Roman" w:cs="Times New Roman"/>
          <w:color w:val="auto"/>
          <w:szCs w:val="28"/>
        </w:rPr>
        <w:t xml:space="preserve"> </w:t>
      </w:r>
      <w:r w:rsidRPr="00953CB9">
        <w:rPr>
          <w:rFonts w:ascii="Times New Roman" w:hAnsi="Times New Roman" w:cs="Times New Roman"/>
          <w:b/>
          <w:color w:val="auto"/>
          <w:szCs w:val="28"/>
        </w:rPr>
        <w:t>modulo C “Stima dei benefici ambientali”</w:t>
      </w:r>
      <w:r w:rsidRPr="00953CB9">
        <w:rPr>
          <w:rFonts w:ascii="Times New Roman" w:hAnsi="Times New Roman" w:cs="Times New Roman"/>
          <w:color w:val="auto"/>
          <w:szCs w:val="28"/>
        </w:rPr>
        <w:t xml:space="preserve"> contiene la descrizione e la stima ex-ante dei miglioramenti energetico-ambientali del progetto, l’attendibilità dei dati utilizzati al fine di consentire la valutazione del grado di raggiungimento degli obiettivi di progetto e la bontà tecnica ambientale degli interventi previsti in termini di riduzione dell’utilizzo di fonti convenzionali, riduzioni di emissioni inquinanti e climalteranti, recupero di aree o impianti dismessi o non funzionanti;</w:t>
      </w:r>
    </w:p>
    <w:p w:rsidR="00571166" w:rsidRPr="00953CB9" w:rsidRDefault="00571166" w:rsidP="00A24854">
      <w:pPr>
        <w:pStyle w:val="Default"/>
        <w:numPr>
          <w:ilvl w:val="2"/>
          <w:numId w:val="12"/>
        </w:numPr>
        <w:ind w:left="426" w:hanging="426"/>
        <w:jc w:val="both"/>
        <w:rPr>
          <w:rFonts w:ascii="Times New Roman" w:hAnsi="Times New Roman" w:cs="Times New Roman"/>
          <w:color w:val="auto"/>
          <w:szCs w:val="28"/>
        </w:rPr>
      </w:pPr>
      <w:proofErr w:type="gramStart"/>
      <w:r w:rsidRPr="00953CB9">
        <w:rPr>
          <w:rFonts w:ascii="Times New Roman" w:hAnsi="Times New Roman" w:cs="Times New Roman"/>
          <w:color w:val="auto"/>
          <w:szCs w:val="28"/>
        </w:rPr>
        <w:t>la</w:t>
      </w:r>
      <w:proofErr w:type="gramEnd"/>
      <w:r w:rsidRPr="00953CB9">
        <w:rPr>
          <w:rFonts w:ascii="Times New Roman" w:hAnsi="Times New Roman" w:cs="Times New Roman"/>
          <w:color w:val="auto"/>
          <w:szCs w:val="28"/>
        </w:rPr>
        <w:t xml:space="preserve"> documentazione comprovante la copertura finanziaria del progetto per la eventuale quota del costo complessivo del progetto non coperta dal finanziamento ministeriale richiesto. In particolare gli Enti Locali devono produrre una dichiarazione di finanziamento sottoscritta dal legale rappresentante o da un funzionario appositamente delegato con decreto sindacale con l’indicazione delle voci del bilancio dell’Ente </w:t>
      </w:r>
      <w:r w:rsidR="0065142B">
        <w:rPr>
          <w:rFonts w:ascii="Times New Roman" w:hAnsi="Times New Roman" w:cs="Times New Roman"/>
          <w:color w:val="auto"/>
          <w:szCs w:val="28"/>
        </w:rPr>
        <w:t xml:space="preserve">pubblico </w:t>
      </w:r>
      <w:r w:rsidRPr="00953CB9">
        <w:rPr>
          <w:rFonts w:ascii="Times New Roman" w:hAnsi="Times New Roman" w:cs="Times New Roman"/>
          <w:color w:val="auto"/>
          <w:szCs w:val="28"/>
        </w:rPr>
        <w:t>che attestano la disponibilità finanziaria; eventuali partner pubblici devono produrre una dichiarazione di finanziamento siglata dal rappresentante legale o da un suo delegato;</w:t>
      </w:r>
    </w:p>
    <w:p w:rsidR="00571166" w:rsidRPr="00953CB9" w:rsidRDefault="00571166" w:rsidP="00A24854">
      <w:pPr>
        <w:pStyle w:val="Default"/>
        <w:numPr>
          <w:ilvl w:val="2"/>
          <w:numId w:val="12"/>
        </w:numPr>
        <w:ind w:left="426" w:hanging="426"/>
        <w:jc w:val="both"/>
        <w:rPr>
          <w:rFonts w:ascii="Times New Roman" w:hAnsi="Times New Roman" w:cs="Times New Roman"/>
          <w:color w:val="auto"/>
          <w:szCs w:val="28"/>
        </w:rPr>
      </w:pPr>
      <w:proofErr w:type="gramStart"/>
      <w:r w:rsidRPr="00953CB9">
        <w:rPr>
          <w:rFonts w:ascii="Times New Roman" w:hAnsi="Times New Roman" w:cs="Times New Roman"/>
          <w:color w:val="auto"/>
          <w:szCs w:val="28"/>
        </w:rPr>
        <w:t>eventuali</w:t>
      </w:r>
      <w:proofErr w:type="gramEnd"/>
      <w:r w:rsidRPr="00953CB9">
        <w:rPr>
          <w:rFonts w:ascii="Times New Roman" w:hAnsi="Times New Roman" w:cs="Times New Roman"/>
          <w:color w:val="auto"/>
          <w:szCs w:val="28"/>
        </w:rPr>
        <w:t xml:space="preserve"> elaborati cartografici che riportino in scala adeguata l’evidenza della localizzazione delle iniziative previste;</w:t>
      </w:r>
    </w:p>
    <w:p w:rsidR="00571166" w:rsidRPr="00953CB9" w:rsidRDefault="00571166" w:rsidP="00A24854">
      <w:pPr>
        <w:pStyle w:val="Default"/>
        <w:numPr>
          <w:ilvl w:val="2"/>
          <w:numId w:val="12"/>
        </w:numPr>
        <w:ind w:left="426" w:hanging="426"/>
        <w:jc w:val="both"/>
        <w:rPr>
          <w:rFonts w:ascii="Times New Roman" w:hAnsi="Times New Roman" w:cs="Times New Roman"/>
          <w:color w:val="auto"/>
          <w:szCs w:val="28"/>
        </w:rPr>
      </w:pPr>
      <w:proofErr w:type="gramStart"/>
      <w:r w:rsidRPr="00953CB9">
        <w:rPr>
          <w:rFonts w:ascii="Times New Roman" w:hAnsi="Times New Roman" w:cs="Times New Roman"/>
          <w:color w:val="auto"/>
          <w:szCs w:val="28"/>
        </w:rPr>
        <w:t>copie</w:t>
      </w:r>
      <w:proofErr w:type="gramEnd"/>
      <w:r w:rsidRPr="00953CB9">
        <w:rPr>
          <w:rFonts w:ascii="Times New Roman" w:hAnsi="Times New Roman" w:cs="Times New Roman"/>
          <w:color w:val="auto"/>
          <w:szCs w:val="28"/>
        </w:rPr>
        <w:t xml:space="preserve"> di eventuali decreti sindacali di delega;</w:t>
      </w:r>
    </w:p>
    <w:p w:rsidR="00571166" w:rsidRPr="00953CB9" w:rsidRDefault="00571166" w:rsidP="00A24854">
      <w:pPr>
        <w:pStyle w:val="Default"/>
        <w:numPr>
          <w:ilvl w:val="2"/>
          <w:numId w:val="12"/>
        </w:numPr>
        <w:ind w:left="426" w:hanging="426"/>
        <w:jc w:val="both"/>
        <w:rPr>
          <w:rFonts w:ascii="Times New Roman" w:hAnsi="Times New Roman" w:cs="Times New Roman"/>
          <w:color w:val="auto"/>
          <w:szCs w:val="28"/>
        </w:rPr>
      </w:pPr>
      <w:proofErr w:type="gramStart"/>
      <w:r w:rsidRPr="00953CB9">
        <w:rPr>
          <w:rFonts w:ascii="Times New Roman" w:hAnsi="Times New Roman" w:cs="Times New Roman"/>
          <w:color w:val="auto"/>
          <w:szCs w:val="28"/>
        </w:rPr>
        <w:t>altra</w:t>
      </w:r>
      <w:proofErr w:type="gramEnd"/>
      <w:r w:rsidRPr="00953CB9">
        <w:rPr>
          <w:rFonts w:ascii="Times New Roman" w:hAnsi="Times New Roman" w:cs="Times New Roman"/>
          <w:color w:val="auto"/>
          <w:szCs w:val="28"/>
        </w:rPr>
        <w:t xml:space="preserve"> documentazione utile ai fini della valutazione del progetto.</w:t>
      </w:r>
    </w:p>
    <w:p w:rsidR="00A24854" w:rsidRDefault="00A24854" w:rsidP="00571166">
      <w:pPr>
        <w:pStyle w:val="Default"/>
        <w:jc w:val="both"/>
        <w:rPr>
          <w:rFonts w:ascii="Times New Roman" w:hAnsi="Times New Roman" w:cs="Times New Roman"/>
          <w:color w:val="auto"/>
          <w:szCs w:val="28"/>
        </w:rPr>
      </w:pPr>
    </w:p>
    <w:p w:rsidR="00571166" w:rsidRPr="00953CB9" w:rsidRDefault="00571166" w:rsidP="00571166">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2. Il Ministero può richiedere ai soggetti istanti la trasmissione di documentazione integrativa, da trasmettere entro 90 giorni dall’istanza secondo le modalità di cui all’articolo 3, comma 1 del presente decreto.</w:t>
      </w:r>
    </w:p>
    <w:p w:rsidR="001665E7" w:rsidRDefault="001665E7" w:rsidP="00571166">
      <w:pPr>
        <w:pStyle w:val="Default"/>
        <w:jc w:val="both"/>
        <w:rPr>
          <w:rFonts w:ascii="Times New Roman" w:hAnsi="Times New Roman" w:cs="Times New Roman"/>
          <w:b/>
          <w:color w:val="auto"/>
          <w:szCs w:val="28"/>
        </w:rPr>
      </w:pPr>
    </w:p>
    <w:p w:rsidR="001665E7" w:rsidRDefault="00571166" w:rsidP="00571166">
      <w:pPr>
        <w:pStyle w:val="Default"/>
        <w:jc w:val="both"/>
        <w:rPr>
          <w:rFonts w:ascii="Times New Roman" w:hAnsi="Times New Roman" w:cs="Times New Roman"/>
          <w:b/>
          <w:color w:val="auto"/>
          <w:szCs w:val="28"/>
        </w:rPr>
      </w:pPr>
      <w:r w:rsidRPr="00953CB9">
        <w:rPr>
          <w:rFonts w:ascii="Times New Roman" w:hAnsi="Times New Roman" w:cs="Times New Roman"/>
          <w:b/>
          <w:color w:val="auto"/>
          <w:szCs w:val="28"/>
        </w:rPr>
        <w:t>Parte B:</w:t>
      </w:r>
    </w:p>
    <w:p w:rsidR="00571166" w:rsidRDefault="00571166" w:rsidP="00571166">
      <w:pPr>
        <w:pStyle w:val="Default"/>
        <w:jc w:val="both"/>
        <w:rPr>
          <w:rFonts w:ascii="Times New Roman" w:hAnsi="Times New Roman" w:cs="Times New Roman"/>
          <w:b/>
          <w:color w:val="auto"/>
          <w:szCs w:val="28"/>
        </w:rPr>
      </w:pPr>
      <w:r w:rsidRPr="00953CB9">
        <w:rPr>
          <w:rFonts w:ascii="Times New Roman" w:hAnsi="Times New Roman" w:cs="Times New Roman"/>
          <w:b/>
          <w:color w:val="auto"/>
          <w:szCs w:val="28"/>
        </w:rPr>
        <w:t>Criteri di valutazione dei progetti</w:t>
      </w:r>
    </w:p>
    <w:p w:rsidR="001665E7" w:rsidRPr="00953CB9" w:rsidRDefault="001665E7" w:rsidP="00571166">
      <w:pPr>
        <w:pStyle w:val="Default"/>
        <w:jc w:val="both"/>
        <w:rPr>
          <w:rFonts w:ascii="Times New Roman" w:hAnsi="Times New Roman" w:cs="Times New Roman"/>
          <w:b/>
          <w:color w:val="auto"/>
          <w:szCs w:val="28"/>
        </w:rPr>
      </w:pPr>
    </w:p>
    <w:p w:rsidR="00571166" w:rsidRDefault="00571166" w:rsidP="00571166">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Per la valutazione dei progetti si applicano i seguenti criteri:</w:t>
      </w:r>
    </w:p>
    <w:p w:rsidR="00A24854" w:rsidRPr="00953CB9" w:rsidRDefault="00A24854" w:rsidP="00571166">
      <w:pPr>
        <w:pStyle w:val="Default"/>
        <w:jc w:val="both"/>
        <w:rPr>
          <w:rFonts w:ascii="Times New Roman" w:hAnsi="Times New Roman" w:cs="Times New Roman"/>
          <w:color w:val="auto"/>
          <w:szCs w:val="28"/>
        </w:rPr>
      </w:pPr>
    </w:p>
    <w:p w:rsidR="00571166" w:rsidRPr="00953CB9" w:rsidRDefault="00571166" w:rsidP="00571166">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 xml:space="preserve">1. </w:t>
      </w:r>
      <w:r w:rsidRPr="00953CB9">
        <w:rPr>
          <w:rFonts w:ascii="Times New Roman" w:hAnsi="Times New Roman" w:cs="Times New Roman"/>
          <w:b/>
          <w:color w:val="auto"/>
          <w:szCs w:val="28"/>
        </w:rPr>
        <w:t>Criteri generali</w:t>
      </w:r>
      <w:r w:rsidRPr="00953CB9">
        <w:rPr>
          <w:rFonts w:ascii="Times New Roman" w:hAnsi="Times New Roman" w:cs="Times New Roman"/>
          <w:color w:val="auto"/>
          <w:szCs w:val="28"/>
        </w:rPr>
        <w:t>: Qualità del progetto, determinata sulla base dei seguenti parametri:</w:t>
      </w:r>
    </w:p>
    <w:p w:rsidR="00571166" w:rsidRPr="00953CB9" w:rsidRDefault="00571166" w:rsidP="00571166">
      <w:pPr>
        <w:pStyle w:val="Default"/>
        <w:numPr>
          <w:ilvl w:val="3"/>
          <w:numId w:val="8"/>
        </w:numPr>
        <w:ind w:left="567" w:hanging="480"/>
        <w:jc w:val="both"/>
        <w:rPr>
          <w:rFonts w:ascii="Times New Roman" w:hAnsi="Times New Roman" w:cs="Times New Roman"/>
          <w:color w:val="auto"/>
          <w:szCs w:val="28"/>
        </w:rPr>
      </w:pPr>
      <w:r w:rsidRPr="00953CB9">
        <w:rPr>
          <w:rFonts w:ascii="Times New Roman" w:hAnsi="Times New Roman" w:cs="Times New Roman"/>
          <w:i/>
          <w:color w:val="auto"/>
          <w:szCs w:val="28"/>
        </w:rPr>
        <w:t>Fattibilità</w:t>
      </w:r>
      <w:r w:rsidRPr="00953CB9">
        <w:rPr>
          <w:rFonts w:ascii="Times New Roman" w:hAnsi="Times New Roman" w:cs="Times New Roman"/>
          <w:color w:val="auto"/>
          <w:szCs w:val="28"/>
        </w:rPr>
        <w:t>: descrizione delle azioni da porre in essere e delle infrastrutture da realizzare, dalla quale risulti in particolare l’insussistenza di criticità tecniche, operative e amministrative alla realizzazione del progetto, nonché la sostenibilità e la durabilità nel tempo dello stesso;</w:t>
      </w:r>
    </w:p>
    <w:p w:rsidR="00571166" w:rsidRPr="00953CB9" w:rsidRDefault="00571166" w:rsidP="00571166">
      <w:pPr>
        <w:pStyle w:val="Default"/>
        <w:numPr>
          <w:ilvl w:val="3"/>
          <w:numId w:val="8"/>
        </w:numPr>
        <w:ind w:left="567" w:hanging="480"/>
        <w:jc w:val="both"/>
        <w:rPr>
          <w:rFonts w:ascii="Times New Roman" w:hAnsi="Times New Roman" w:cs="Times New Roman"/>
          <w:color w:val="auto"/>
          <w:szCs w:val="28"/>
        </w:rPr>
      </w:pPr>
      <w:r w:rsidRPr="00953CB9">
        <w:rPr>
          <w:rFonts w:ascii="Times New Roman" w:hAnsi="Times New Roman" w:cs="Times New Roman"/>
          <w:i/>
          <w:color w:val="auto"/>
          <w:szCs w:val="28"/>
        </w:rPr>
        <w:t>Caratteristiche</w:t>
      </w:r>
      <w:r w:rsidRPr="00953CB9">
        <w:rPr>
          <w:rFonts w:ascii="Times New Roman" w:hAnsi="Times New Roman" w:cs="Times New Roman"/>
          <w:color w:val="auto"/>
          <w:szCs w:val="28"/>
        </w:rPr>
        <w:t xml:space="preserve"> </w:t>
      </w:r>
      <w:r w:rsidRPr="00953CB9">
        <w:rPr>
          <w:rFonts w:ascii="Times New Roman" w:hAnsi="Times New Roman" w:cs="Times New Roman"/>
          <w:i/>
          <w:color w:val="auto"/>
          <w:szCs w:val="28"/>
        </w:rPr>
        <w:t>tecniche</w:t>
      </w:r>
      <w:r w:rsidRPr="00953CB9">
        <w:rPr>
          <w:rFonts w:ascii="Times New Roman" w:hAnsi="Times New Roman" w:cs="Times New Roman"/>
          <w:color w:val="auto"/>
          <w:szCs w:val="28"/>
        </w:rPr>
        <w:t xml:space="preserve"> </w:t>
      </w:r>
      <w:r w:rsidRPr="00953CB9">
        <w:rPr>
          <w:rFonts w:ascii="Times New Roman" w:hAnsi="Times New Roman" w:cs="Times New Roman"/>
          <w:i/>
          <w:color w:val="auto"/>
          <w:szCs w:val="28"/>
        </w:rPr>
        <w:t>del progetto</w:t>
      </w:r>
      <w:r w:rsidRPr="00953CB9">
        <w:rPr>
          <w:rFonts w:ascii="Times New Roman" w:hAnsi="Times New Roman" w:cs="Times New Roman"/>
          <w:color w:val="auto"/>
          <w:szCs w:val="28"/>
        </w:rPr>
        <w:t>: descrizione tecnica del progetto con particolare attenzione all’esaustività ed alla chiarezza dei dati ed informazioni utilizzati nonché alle tecnologie utilizzate;</w:t>
      </w:r>
    </w:p>
    <w:p w:rsidR="00571166" w:rsidRPr="00953CB9" w:rsidRDefault="00571166" w:rsidP="00571166">
      <w:pPr>
        <w:pStyle w:val="Default"/>
        <w:numPr>
          <w:ilvl w:val="3"/>
          <w:numId w:val="8"/>
        </w:numPr>
        <w:ind w:left="567" w:hanging="480"/>
        <w:jc w:val="both"/>
        <w:rPr>
          <w:rFonts w:ascii="Times New Roman" w:hAnsi="Times New Roman" w:cs="Times New Roman"/>
          <w:color w:val="auto"/>
          <w:szCs w:val="28"/>
        </w:rPr>
      </w:pPr>
      <w:r w:rsidRPr="00953CB9">
        <w:rPr>
          <w:rFonts w:ascii="Times New Roman" w:hAnsi="Times New Roman" w:cs="Times New Roman"/>
          <w:i/>
          <w:color w:val="auto"/>
          <w:szCs w:val="28"/>
        </w:rPr>
        <w:t>Quadro economico</w:t>
      </w:r>
      <w:r w:rsidRPr="00953CB9">
        <w:rPr>
          <w:rFonts w:ascii="Times New Roman" w:hAnsi="Times New Roman" w:cs="Times New Roman"/>
          <w:color w:val="auto"/>
          <w:szCs w:val="28"/>
        </w:rPr>
        <w:t>: descrizione dettagliata delle voci di costo con indicazione delle quantità e dei costi unitari; ammissibilità e congruità dei costi;</w:t>
      </w:r>
    </w:p>
    <w:p w:rsidR="00571166" w:rsidRPr="00953CB9" w:rsidRDefault="00571166" w:rsidP="00571166">
      <w:pPr>
        <w:pStyle w:val="Default"/>
        <w:numPr>
          <w:ilvl w:val="3"/>
          <w:numId w:val="8"/>
        </w:numPr>
        <w:ind w:left="567" w:hanging="480"/>
        <w:jc w:val="both"/>
        <w:rPr>
          <w:rFonts w:ascii="Times New Roman" w:hAnsi="Times New Roman" w:cs="Times New Roman"/>
          <w:color w:val="auto"/>
          <w:szCs w:val="28"/>
        </w:rPr>
      </w:pPr>
      <w:r w:rsidRPr="00953CB9">
        <w:rPr>
          <w:rFonts w:ascii="Times New Roman" w:hAnsi="Times New Roman" w:cs="Times New Roman"/>
          <w:i/>
          <w:color w:val="auto"/>
          <w:szCs w:val="28"/>
        </w:rPr>
        <w:t>Monitoraggio</w:t>
      </w:r>
      <w:r w:rsidRPr="00953CB9">
        <w:rPr>
          <w:rFonts w:ascii="Times New Roman" w:hAnsi="Times New Roman" w:cs="Times New Roman"/>
          <w:color w:val="auto"/>
          <w:szCs w:val="28"/>
        </w:rPr>
        <w:t>: descrizione delle attività e degli strumenti volti alla misurazione dell’effettivo grado di successo degli interventi posti in essere e dell’effettivo utilizzo delle infrastrutture realizzate con connessa misurazione dei dati richiesti per la valutazione ex post dei benefici ambientali;</w:t>
      </w:r>
    </w:p>
    <w:p w:rsidR="00571166" w:rsidRPr="001665E7" w:rsidRDefault="00571166" w:rsidP="00571166">
      <w:pPr>
        <w:pStyle w:val="Default"/>
        <w:numPr>
          <w:ilvl w:val="3"/>
          <w:numId w:val="8"/>
        </w:numPr>
        <w:ind w:left="567" w:hanging="480"/>
        <w:jc w:val="both"/>
        <w:rPr>
          <w:rFonts w:ascii="Times New Roman" w:hAnsi="Times New Roman" w:cs="Times New Roman"/>
          <w:color w:val="auto"/>
          <w:szCs w:val="28"/>
        </w:rPr>
      </w:pPr>
      <w:r w:rsidRPr="001665E7">
        <w:rPr>
          <w:rFonts w:ascii="Times New Roman" w:hAnsi="Times New Roman" w:cs="Times New Roman"/>
          <w:i/>
          <w:color w:val="auto"/>
          <w:szCs w:val="28"/>
        </w:rPr>
        <w:t>Cofinanziamento</w:t>
      </w:r>
      <w:r w:rsidRPr="001665E7">
        <w:rPr>
          <w:rFonts w:ascii="Times New Roman" w:hAnsi="Times New Roman" w:cs="Times New Roman"/>
          <w:color w:val="auto"/>
          <w:szCs w:val="28"/>
        </w:rPr>
        <w:t>: livello di partecipazione al finanziamento del progetto con fondi propri</w:t>
      </w:r>
      <w:r w:rsidR="001665E7">
        <w:rPr>
          <w:rFonts w:ascii="Times New Roman" w:hAnsi="Times New Roman" w:cs="Times New Roman"/>
          <w:color w:val="auto"/>
          <w:szCs w:val="28"/>
        </w:rPr>
        <w:t xml:space="preserve"> o altri fondi pubblici</w:t>
      </w:r>
      <w:r w:rsidRPr="001665E7">
        <w:rPr>
          <w:rFonts w:ascii="Times New Roman" w:hAnsi="Times New Roman" w:cs="Times New Roman"/>
          <w:color w:val="auto"/>
          <w:szCs w:val="28"/>
        </w:rPr>
        <w:t>;</w:t>
      </w:r>
    </w:p>
    <w:p w:rsidR="00571166" w:rsidRPr="00953CB9" w:rsidRDefault="00571166" w:rsidP="00571166">
      <w:pPr>
        <w:pStyle w:val="Default"/>
        <w:numPr>
          <w:ilvl w:val="3"/>
          <w:numId w:val="8"/>
        </w:numPr>
        <w:ind w:left="567" w:hanging="480"/>
        <w:jc w:val="both"/>
        <w:rPr>
          <w:rFonts w:ascii="Times New Roman" w:hAnsi="Times New Roman" w:cs="Times New Roman"/>
          <w:color w:val="auto"/>
          <w:szCs w:val="28"/>
        </w:rPr>
      </w:pPr>
      <w:r w:rsidRPr="00953CB9">
        <w:rPr>
          <w:rFonts w:ascii="Times New Roman" w:hAnsi="Times New Roman" w:cs="Times New Roman"/>
          <w:i/>
          <w:color w:val="auto"/>
          <w:szCs w:val="28"/>
        </w:rPr>
        <w:t>Livello di progettazione</w:t>
      </w:r>
      <w:r w:rsidRPr="00953CB9">
        <w:rPr>
          <w:rFonts w:ascii="Times New Roman" w:hAnsi="Times New Roman" w:cs="Times New Roman"/>
          <w:color w:val="auto"/>
          <w:szCs w:val="28"/>
        </w:rPr>
        <w:t xml:space="preserve">: dal livello minimo richiesto – pari al progetto di “fattibilità tecnica ed economica” – al livello auspicato – pari al “progetto esecutivo” -  ciascun progetto presentato dovrà rispettare i requisiti previsti dall’articolo 23 </w:t>
      </w:r>
      <w:proofErr w:type="spellStart"/>
      <w:r w:rsidRPr="00953CB9">
        <w:rPr>
          <w:rFonts w:ascii="Times New Roman" w:hAnsi="Times New Roman" w:cs="Times New Roman"/>
          <w:color w:val="auto"/>
          <w:szCs w:val="28"/>
        </w:rPr>
        <w:t>D.Lgs.</w:t>
      </w:r>
      <w:proofErr w:type="spellEnd"/>
      <w:r w:rsidRPr="00953CB9">
        <w:rPr>
          <w:rFonts w:ascii="Times New Roman" w:hAnsi="Times New Roman" w:cs="Times New Roman"/>
          <w:color w:val="auto"/>
          <w:szCs w:val="28"/>
        </w:rPr>
        <w:t xml:space="preserve"> 50/2016;</w:t>
      </w:r>
    </w:p>
    <w:p w:rsidR="00571166" w:rsidRPr="00A56C98" w:rsidRDefault="00571166" w:rsidP="00914029">
      <w:pPr>
        <w:pStyle w:val="Default"/>
        <w:numPr>
          <w:ilvl w:val="3"/>
          <w:numId w:val="8"/>
        </w:numPr>
        <w:ind w:left="567" w:hanging="480"/>
        <w:jc w:val="both"/>
        <w:rPr>
          <w:rFonts w:ascii="Times New Roman" w:hAnsi="Times New Roman" w:cs="Times New Roman"/>
          <w:color w:val="auto"/>
          <w:szCs w:val="28"/>
        </w:rPr>
      </w:pPr>
      <w:r w:rsidRPr="00A56C98">
        <w:rPr>
          <w:rFonts w:ascii="Times New Roman" w:hAnsi="Times New Roman" w:cs="Times New Roman"/>
          <w:i/>
          <w:color w:val="auto"/>
          <w:szCs w:val="28"/>
        </w:rPr>
        <w:t xml:space="preserve">Integrazione </w:t>
      </w:r>
      <w:r w:rsidR="00914029" w:rsidRPr="00A56C98">
        <w:rPr>
          <w:rFonts w:ascii="Times New Roman" w:hAnsi="Times New Roman" w:cs="Times New Roman"/>
          <w:i/>
          <w:color w:val="auto"/>
          <w:szCs w:val="28"/>
        </w:rPr>
        <w:t>tra gli interventi</w:t>
      </w:r>
      <w:r w:rsidRPr="00A56C98">
        <w:rPr>
          <w:rFonts w:ascii="Times New Roman" w:hAnsi="Times New Roman" w:cs="Times New Roman"/>
          <w:color w:val="auto"/>
          <w:szCs w:val="28"/>
        </w:rPr>
        <w:t xml:space="preserve">: livello di integrazione e coerenza degli interventi previsti nelle tre aree di intervento: Efficienza energetica, Mobilità </w:t>
      </w:r>
      <w:proofErr w:type="gramStart"/>
      <w:r w:rsidRPr="00A56C98">
        <w:rPr>
          <w:rFonts w:ascii="Times New Roman" w:hAnsi="Times New Roman" w:cs="Times New Roman"/>
          <w:color w:val="auto"/>
          <w:szCs w:val="28"/>
        </w:rPr>
        <w:t>sostenibile  e</w:t>
      </w:r>
      <w:proofErr w:type="gramEnd"/>
      <w:r w:rsidRPr="00A56C98">
        <w:rPr>
          <w:rFonts w:ascii="Times New Roman" w:hAnsi="Times New Roman" w:cs="Times New Roman"/>
          <w:color w:val="auto"/>
          <w:szCs w:val="28"/>
        </w:rPr>
        <w:t xml:space="preserve"> </w:t>
      </w:r>
      <w:r w:rsidR="005F4D76" w:rsidRPr="00A56C98">
        <w:rPr>
          <w:rFonts w:ascii="Times New Roman" w:hAnsi="Times New Roman" w:cs="Times New Roman"/>
          <w:color w:val="auto"/>
          <w:szCs w:val="28"/>
        </w:rPr>
        <w:t>adattamento ai cambiamenti climatici</w:t>
      </w:r>
      <w:r w:rsidRPr="00A56C98">
        <w:rPr>
          <w:rFonts w:ascii="Times New Roman" w:hAnsi="Times New Roman" w:cs="Times New Roman"/>
          <w:color w:val="auto"/>
          <w:szCs w:val="28"/>
        </w:rPr>
        <w:t>.</w:t>
      </w:r>
    </w:p>
    <w:p w:rsidR="00A24854" w:rsidRPr="00A24854" w:rsidRDefault="00A24854" w:rsidP="00A24854">
      <w:pPr>
        <w:pStyle w:val="Default"/>
        <w:jc w:val="both"/>
        <w:rPr>
          <w:rFonts w:ascii="Times New Roman" w:hAnsi="Times New Roman" w:cs="Times New Roman"/>
          <w:color w:val="auto"/>
          <w:szCs w:val="28"/>
        </w:rPr>
      </w:pPr>
    </w:p>
    <w:p w:rsidR="00571166" w:rsidRPr="00953CB9" w:rsidRDefault="00571166" w:rsidP="00571166">
      <w:pPr>
        <w:pStyle w:val="Default"/>
        <w:numPr>
          <w:ilvl w:val="0"/>
          <w:numId w:val="8"/>
        </w:numPr>
        <w:jc w:val="both"/>
        <w:rPr>
          <w:rFonts w:ascii="Times New Roman" w:hAnsi="Times New Roman" w:cs="Times New Roman"/>
          <w:color w:val="auto"/>
          <w:szCs w:val="28"/>
        </w:rPr>
      </w:pPr>
      <w:r w:rsidRPr="00953CB9">
        <w:rPr>
          <w:rFonts w:ascii="Times New Roman" w:hAnsi="Times New Roman" w:cs="Times New Roman"/>
          <w:b/>
          <w:color w:val="auto"/>
          <w:szCs w:val="28"/>
        </w:rPr>
        <w:lastRenderedPageBreak/>
        <w:t>Benefici ambientali attesi dalla realizzazione del progetto</w:t>
      </w:r>
      <w:r w:rsidRPr="00953CB9">
        <w:rPr>
          <w:rFonts w:ascii="Times New Roman" w:hAnsi="Times New Roman" w:cs="Times New Roman"/>
          <w:color w:val="auto"/>
          <w:szCs w:val="28"/>
        </w:rPr>
        <w:t>: descrizione e stima ex-ante dei miglioramenti energet</w:t>
      </w:r>
      <w:r w:rsidR="005F4D76">
        <w:rPr>
          <w:rFonts w:ascii="Times New Roman" w:hAnsi="Times New Roman" w:cs="Times New Roman"/>
          <w:color w:val="auto"/>
          <w:szCs w:val="28"/>
        </w:rPr>
        <w:t xml:space="preserve">ici e ambientali derivanti dal </w:t>
      </w:r>
      <w:r w:rsidRPr="00953CB9">
        <w:rPr>
          <w:rFonts w:ascii="Times New Roman" w:hAnsi="Times New Roman" w:cs="Times New Roman"/>
          <w:color w:val="auto"/>
          <w:szCs w:val="28"/>
        </w:rPr>
        <w:t xml:space="preserve">progetto, attendibilità dei dati utilizzati al fine di consentire la valutazione del grado di raggiungimento degli obiettivi di progetto e bontà tecnica ambientale degli interventi previsti in termini di: </w:t>
      </w:r>
    </w:p>
    <w:p w:rsidR="00C70F14" w:rsidRPr="00953CB9" w:rsidRDefault="00C70F14" w:rsidP="00C70F14">
      <w:pPr>
        <w:pStyle w:val="Default"/>
        <w:numPr>
          <w:ilvl w:val="4"/>
          <w:numId w:val="11"/>
        </w:numPr>
        <w:ind w:left="851" w:hanging="425"/>
        <w:jc w:val="both"/>
        <w:rPr>
          <w:rFonts w:ascii="Times New Roman" w:hAnsi="Times New Roman" w:cs="Times New Roman"/>
          <w:color w:val="auto"/>
          <w:szCs w:val="28"/>
        </w:rPr>
      </w:pPr>
      <w:proofErr w:type="gramStart"/>
      <w:r>
        <w:rPr>
          <w:rFonts w:ascii="Times New Roman" w:hAnsi="Times New Roman" w:cs="Times New Roman"/>
          <w:color w:val="auto"/>
          <w:szCs w:val="28"/>
        </w:rPr>
        <w:t>r</w:t>
      </w:r>
      <w:r w:rsidRPr="00953CB9">
        <w:rPr>
          <w:rFonts w:ascii="Times New Roman" w:hAnsi="Times New Roman" w:cs="Times New Roman"/>
          <w:color w:val="auto"/>
          <w:szCs w:val="28"/>
        </w:rPr>
        <w:t>iduzione</w:t>
      </w:r>
      <w:proofErr w:type="gramEnd"/>
      <w:r w:rsidRPr="00953CB9">
        <w:rPr>
          <w:rFonts w:ascii="Times New Roman" w:hAnsi="Times New Roman" w:cs="Times New Roman"/>
          <w:color w:val="auto"/>
          <w:szCs w:val="28"/>
        </w:rPr>
        <w:t xml:space="preserve"> degli impatti dei cambiamenti climatici</w:t>
      </w:r>
      <w:r w:rsidR="005F4D76">
        <w:rPr>
          <w:rFonts w:ascii="Times New Roman" w:hAnsi="Times New Roman" w:cs="Times New Roman"/>
          <w:color w:val="auto"/>
          <w:szCs w:val="28"/>
        </w:rPr>
        <w:t>;</w:t>
      </w:r>
    </w:p>
    <w:p w:rsidR="00571166" w:rsidRPr="00953CB9" w:rsidRDefault="00571166" w:rsidP="00571166">
      <w:pPr>
        <w:pStyle w:val="Default"/>
        <w:numPr>
          <w:ilvl w:val="4"/>
          <w:numId w:val="11"/>
        </w:numPr>
        <w:ind w:left="851" w:hanging="425"/>
        <w:jc w:val="both"/>
        <w:rPr>
          <w:rFonts w:ascii="Times New Roman" w:hAnsi="Times New Roman" w:cs="Times New Roman"/>
          <w:color w:val="auto"/>
          <w:szCs w:val="28"/>
        </w:rPr>
      </w:pPr>
      <w:proofErr w:type="gramStart"/>
      <w:r w:rsidRPr="00953CB9">
        <w:rPr>
          <w:rFonts w:ascii="Times New Roman" w:hAnsi="Times New Roman" w:cs="Times New Roman"/>
          <w:color w:val="auto"/>
          <w:szCs w:val="28"/>
        </w:rPr>
        <w:t>riduzion</w:t>
      </w:r>
      <w:r w:rsidR="00C70F14">
        <w:rPr>
          <w:rFonts w:ascii="Times New Roman" w:hAnsi="Times New Roman" w:cs="Times New Roman"/>
          <w:color w:val="auto"/>
          <w:szCs w:val="28"/>
        </w:rPr>
        <w:t>e</w:t>
      </w:r>
      <w:proofErr w:type="gramEnd"/>
      <w:r w:rsidRPr="00953CB9">
        <w:rPr>
          <w:rFonts w:ascii="Times New Roman" w:hAnsi="Times New Roman" w:cs="Times New Roman"/>
          <w:color w:val="auto"/>
          <w:szCs w:val="28"/>
        </w:rPr>
        <w:t xml:space="preserve"> di emissioni inquinanti e climalteranti, dichiarata unitamente ad una dettagliata descrizione della metodologia di calcolo utilizzata;</w:t>
      </w:r>
    </w:p>
    <w:p w:rsidR="00571166" w:rsidRPr="00953CB9" w:rsidRDefault="00571166" w:rsidP="00571166">
      <w:pPr>
        <w:pStyle w:val="Default"/>
        <w:numPr>
          <w:ilvl w:val="4"/>
          <w:numId w:val="11"/>
        </w:numPr>
        <w:ind w:left="851" w:hanging="425"/>
        <w:jc w:val="both"/>
        <w:rPr>
          <w:rFonts w:ascii="Times New Roman" w:hAnsi="Times New Roman" w:cs="Times New Roman"/>
          <w:color w:val="auto"/>
          <w:szCs w:val="28"/>
        </w:rPr>
      </w:pPr>
      <w:proofErr w:type="gramStart"/>
      <w:r w:rsidRPr="00953CB9">
        <w:rPr>
          <w:rFonts w:ascii="Times New Roman" w:hAnsi="Times New Roman" w:cs="Times New Roman"/>
          <w:color w:val="auto"/>
          <w:szCs w:val="28"/>
        </w:rPr>
        <w:t>recupero</w:t>
      </w:r>
      <w:proofErr w:type="gramEnd"/>
      <w:r w:rsidRPr="00953CB9">
        <w:rPr>
          <w:rFonts w:ascii="Times New Roman" w:hAnsi="Times New Roman" w:cs="Times New Roman"/>
          <w:color w:val="auto"/>
          <w:szCs w:val="28"/>
        </w:rPr>
        <w:t xml:space="preserve"> di aree o impi</w:t>
      </w:r>
      <w:r w:rsidR="005F4D76">
        <w:rPr>
          <w:rFonts w:ascii="Times New Roman" w:hAnsi="Times New Roman" w:cs="Times New Roman"/>
          <w:color w:val="auto"/>
          <w:szCs w:val="28"/>
        </w:rPr>
        <w:t>anti dismessi.</w:t>
      </w:r>
    </w:p>
    <w:p w:rsidR="001665E7" w:rsidRDefault="001665E7" w:rsidP="00571166">
      <w:pPr>
        <w:pStyle w:val="Default"/>
        <w:jc w:val="both"/>
        <w:rPr>
          <w:rFonts w:ascii="Times New Roman" w:hAnsi="Times New Roman" w:cs="Times New Roman"/>
          <w:color w:val="auto"/>
          <w:szCs w:val="28"/>
        </w:rPr>
      </w:pPr>
    </w:p>
    <w:p w:rsidR="00571166" w:rsidRDefault="00571166" w:rsidP="00571166">
      <w:pPr>
        <w:pStyle w:val="Default"/>
        <w:jc w:val="both"/>
        <w:rPr>
          <w:rFonts w:ascii="Times New Roman" w:hAnsi="Times New Roman" w:cs="Times New Roman"/>
          <w:color w:val="auto"/>
          <w:szCs w:val="28"/>
        </w:rPr>
      </w:pPr>
      <w:r w:rsidRPr="00953CB9">
        <w:rPr>
          <w:rFonts w:ascii="Times New Roman" w:hAnsi="Times New Roman" w:cs="Times New Roman"/>
          <w:color w:val="auto"/>
          <w:szCs w:val="28"/>
        </w:rPr>
        <w:t>I punteggi da attribuire ai progetti sono determinati secondo le modalità di seguito individuate:</w:t>
      </w:r>
    </w:p>
    <w:p w:rsidR="001665E7" w:rsidRPr="00953CB9" w:rsidRDefault="001665E7" w:rsidP="00571166">
      <w:pPr>
        <w:pStyle w:val="Default"/>
        <w:jc w:val="both"/>
        <w:rPr>
          <w:rFonts w:ascii="Times New Roman" w:hAnsi="Times New Roman" w:cs="Times New Roman"/>
          <w:color w:val="auto"/>
          <w:szCs w:val="28"/>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66"/>
        <w:gridCol w:w="1204"/>
        <w:gridCol w:w="1208"/>
        <w:gridCol w:w="1132"/>
      </w:tblGrid>
      <w:tr w:rsidR="00571166" w:rsidRPr="008A4A83" w:rsidTr="008028B5">
        <w:trPr>
          <w:cantSplit/>
          <w:trHeight w:val="637"/>
        </w:trPr>
        <w:tc>
          <w:tcPr>
            <w:tcW w:w="3175" w:type="pct"/>
            <w:vMerge w:val="restart"/>
            <w:vAlign w:val="center"/>
          </w:tcPr>
          <w:p w:rsidR="00571166" w:rsidRPr="008028B5" w:rsidRDefault="008028B5" w:rsidP="008E546C">
            <w:pPr>
              <w:pStyle w:val="Default"/>
              <w:jc w:val="both"/>
              <w:rPr>
                <w:rFonts w:ascii="Times New Roman" w:hAnsi="Times New Roman" w:cs="Times New Roman"/>
                <w:b/>
                <w:bCs/>
                <w:color w:val="auto"/>
                <w:sz w:val="22"/>
                <w:szCs w:val="28"/>
              </w:rPr>
            </w:pPr>
            <w:r w:rsidRPr="008028B5">
              <w:rPr>
                <w:rFonts w:ascii="Times New Roman" w:hAnsi="Times New Roman" w:cs="Times New Roman"/>
                <w:b/>
                <w:bCs/>
                <w:color w:val="auto"/>
                <w:sz w:val="22"/>
                <w:szCs w:val="28"/>
              </w:rPr>
              <w:t>CRITERI DI VALUTAZIONE</w:t>
            </w:r>
          </w:p>
        </w:tc>
        <w:tc>
          <w:tcPr>
            <w:tcW w:w="1825" w:type="pct"/>
            <w:gridSpan w:val="3"/>
            <w:vAlign w:val="center"/>
          </w:tcPr>
          <w:p w:rsidR="00571166" w:rsidRPr="008028B5" w:rsidRDefault="008028B5" w:rsidP="001665E7">
            <w:pPr>
              <w:pStyle w:val="Default"/>
              <w:jc w:val="center"/>
              <w:rPr>
                <w:rFonts w:ascii="Times New Roman" w:hAnsi="Times New Roman" w:cs="Times New Roman"/>
                <w:b/>
                <w:bCs/>
                <w:color w:val="auto"/>
                <w:sz w:val="22"/>
                <w:szCs w:val="28"/>
              </w:rPr>
            </w:pPr>
            <w:r w:rsidRPr="008028B5">
              <w:rPr>
                <w:rFonts w:ascii="Times New Roman" w:hAnsi="Times New Roman" w:cs="Times New Roman"/>
                <w:b/>
                <w:bCs/>
                <w:color w:val="auto"/>
                <w:sz w:val="22"/>
                <w:szCs w:val="28"/>
              </w:rPr>
              <w:t>GIUDIZI E PUNTEGGI</w:t>
            </w:r>
          </w:p>
        </w:tc>
      </w:tr>
      <w:tr w:rsidR="00571166" w:rsidRPr="008A4A83" w:rsidTr="008028B5">
        <w:trPr>
          <w:trHeight w:val="843"/>
        </w:trPr>
        <w:tc>
          <w:tcPr>
            <w:tcW w:w="3175" w:type="pct"/>
            <w:vMerge/>
            <w:vAlign w:val="center"/>
          </w:tcPr>
          <w:p w:rsidR="00571166" w:rsidRPr="008028B5" w:rsidRDefault="00571166" w:rsidP="008E546C">
            <w:pPr>
              <w:pStyle w:val="Default"/>
              <w:jc w:val="both"/>
              <w:rPr>
                <w:rFonts w:ascii="Times New Roman" w:hAnsi="Times New Roman" w:cs="Times New Roman"/>
                <w:b/>
                <w:bCs/>
                <w:color w:val="auto"/>
                <w:sz w:val="22"/>
                <w:szCs w:val="28"/>
              </w:rPr>
            </w:pPr>
          </w:p>
        </w:tc>
        <w:tc>
          <w:tcPr>
            <w:tcW w:w="620" w:type="pct"/>
            <w:vAlign w:val="center"/>
          </w:tcPr>
          <w:p w:rsidR="00571166" w:rsidRPr="008028B5" w:rsidRDefault="008028B5" w:rsidP="005F4D76">
            <w:pPr>
              <w:pStyle w:val="Default"/>
              <w:jc w:val="center"/>
              <w:rPr>
                <w:rFonts w:ascii="Times New Roman" w:hAnsi="Times New Roman" w:cs="Times New Roman"/>
                <w:b/>
                <w:bCs/>
                <w:color w:val="auto"/>
                <w:sz w:val="22"/>
                <w:szCs w:val="28"/>
              </w:rPr>
            </w:pPr>
            <w:r w:rsidRPr="008028B5">
              <w:rPr>
                <w:rFonts w:ascii="Times New Roman" w:hAnsi="Times New Roman" w:cs="Times New Roman"/>
                <w:b/>
                <w:bCs/>
                <w:color w:val="auto"/>
                <w:sz w:val="22"/>
                <w:szCs w:val="28"/>
              </w:rPr>
              <w:t>BASSO</w:t>
            </w:r>
          </w:p>
        </w:tc>
        <w:tc>
          <w:tcPr>
            <w:tcW w:w="622" w:type="pct"/>
            <w:vAlign w:val="center"/>
          </w:tcPr>
          <w:p w:rsidR="00571166" w:rsidRPr="008028B5" w:rsidRDefault="008028B5" w:rsidP="005F4D76">
            <w:pPr>
              <w:pStyle w:val="Default"/>
              <w:jc w:val="center"/>
              <w:rPr>
                <w:rFonts w:ascii="Times New Roman" w:hAnsi="Times New Roman" w:cs="Times New Roman"/>
                <w:b/>
                <w:bCs/>
                <w:color w:val="auto"/>
                <w:sz w:val="22"/>
                <w:szCs w:val="28"/>
              </w:rPr>
            </w:pPr>
            <w:r w:rsidRPr="008028B5">
              <w:rPr>
                <w:rFonts w:ascii="Times New Roman" w:hAnsi="Times New Roman" w:cs="Times New Roman"/>
                <w:b/>
                <w:bCs/>
                <w:color w:val="auto"/>
                <w:sz w:val="22"/>
                <w:szCs w:val="28"/>
              </w:rPr>
              <w:t>MEDIO</w:t>
            </w:r>
          </w:p>
        </w:tc>
        <w:tc>
          <w:tcPr>
            <w:tcW w:w="583" w:type="pct"/>
            <w:vAlign w:val="center"/>
          </w:tcPr>
          <w:p w:rsidR="00571166" w:rsidRPr="008028B5" w:rsidRDefault="008028B5" w:rsidP="005F4D76">
            <w:pPr>
              <w:pStyle w:val="Default"/>
              <w:jc w:val="center"/>
              <w:rPr>
                <w:rFonts w:ascii="Times New Roman" w:hAnsi="Times New Roman" w:cs="Times New Roman"/>
                <w:b/>
                <w:bCs/>
                <w:color w:val="auto"/>
                <w:sz w:val="22"/>
                <w:szCs w:val="28"/>
              </w:rPr>
            </w:pPr>
            <w:r w:rsidRPr="008028B5">
              <w:rPr>
                <w:rFonts w:ascii="Times New Roman" w:hAnsi="Times New Roman" w:cs="Times New Roman"/>
                <w:b/>
                <w:bCs/>
                <w:color w:val="auto"/>
                <w:sz w:val="22"/>
                <w:szCs w:val="28"/>
              </w:rPr>
              <w:t>ALTO</w:t>
            </w:r>
          </w:p>
        </w:tc>
      </w:tr>
      <w:tr w:rsidR="00571166" w:rsidRPr="008A4A83" w:rsidTr="001665E7">
        <w:trPr>
          <w:trHeight w:val="614"/>
        </w:trPr>
        <w:tc>
          <w:tcPr>
            <w:tcW w:w="3175" w:type="pct"/>
            <w:vAlign w:val="center"/>
          </w:tcPr>
          <w:p w:rsidR="00571166" w:rsidRPr="008A4A83" w:rsidRDefault="00571166" w:rsidP="008E546C">
            <w:pPr>
              <w:pStyle w:val="Default"/>
              <w:jc w:val="both"/>
              <w:rPr>
                <w:rFonts w:ascii="Times New Roman" w:hAnsi="Times New Roman" w:cs="Times New Roman"/>
                <w:b/>
                <w:color w:val="auto"/>
                <w:sz w:val="22"/>
                <w:szCs w:val="28"/>
              </w:rPr>
            </w:pPr>
            <w:r w:rsidRPr="008A4A83">
              <w:rPr>
                <w:rFonts w:ascii="Times New Roman" w:hAnsi="Times New Roman" w:cs="Times New Roman"/>
                <w:b/>
                <w:color w:val="auto"/>
                <w:sz w:val="22"/>
                <w:szCs w:val="28"/>
              </w:rPr>
              <w:t>Criteri Generali</w:t>
            </w:r>
          </w:p>
        </w:tc>
        <w:tc>
          <w:tcPr>
            <w:tcW w:w="620" w:type="pct"/>
            <w:vAlign w:val="center"/>
          </w:tcPr>
          <w:p w:rsidR="00571166" w:rsidRPr="008A4A83" w:rsidRDefault="00571166" w:rsidP="005F4D76">
            <w:pPr>
              <w:pStyle w:val="Default"/>
              <w:jc w:val="center"/>
              <w:rPr>
                <w:rFonts w:ascii="Times New Roman" w:hAnsi="Times New Roman" w:cs="Times New Roman"/>
                <w:color w:val="auto"/>
                <w:sz w:val="22"/>
                <w:szCs w:val="28"/>
              </w:rPr>
            </w:pPr>
          </w:p>
        </w:tc>
        <w:tc>
          <w:tcPr>
            <w:tcW w:w="622" w:type="pct"/>
            <w:vAlign w:val="center"/>
          </w:tcPr>
          <w:p w:rsidR="00571166" w:rsidRPr="008A4A83" w:rsidRDefault="00571166" w:rsidP="005F4D76">
            <w:pPr>
              <w:pStyle w:val="Default"/>
              <w:jc w:val="center"/>
              <w:rPr>
                <w:rFonts w:ascii="Times New Roman" w:hAnsi="Times New Roman" w:cs="Times New Roman"/>
                <w:color w:val="auto"/>
                <w:sz w:val="22"/>
                <w:szCs w:val="28"/>
              </w:rPr>
            </w:pPr>
          </w:p>
        </w:tc>
        <w:tc>
          <w:tcPr>
            <w:tcW w:w="583" w:type="pct"/>
            <w:vAlign w:val="center"/>
          </w:tcPr>
          <w:p w:rsidR="00571166" w:rsidRPr="008A4A83" w:rsidRDefault="00571166" w:rsidP="005F4D76">
            <w:pPr>
              <w:pStyle w:val="Default"/>
              <w:jc w:val="center"/>
              <w:rPr>
                <w:rFonts w:ascii="Times New Roman" w:hAnsi="Times New Roman" w:cs="Times New Roman"/>
                <w:color w:val="auto"/>
                <w:sz w:val="22"/>
                <w:szCs w:val="28"/>
              </w:rPr>
            </w:pPr>
          </w:p>
        </w:tc>
      </w:tr>
      <w:tr w:rsidR="00571166" w:rsidRPr="008A4A83" w:rsidTr="008028B5">
        <w:trPr>
          <w:trHeight w:val="395"/>
        </w:trPr>
        <w:tc>
          <w:tcPr>
            <w:tcW w:w="3175" w:type="pct"/>
            <w:vAlign w:val="center"/>
          </w:tcPr>
          <w:p w:rsidR="00571166" w:rsidRPr="008A4A83" w:rsidRDefault="00571166" w:rsidP="00571166">
            <w:pPr>
              <w:pStyle w:val="Default"/>
              <w:numPr>
                <w:ilvl w:val="0"/>
                <w:numId w:val="9"/>
              </w:numPr>
              <w:jc w:val="both"/>
              <w:rPr>
                <w:rFonts w:ascii="Times New Roman" w:hAnsi="Times New Roman" w:cs="Times New Roman"/>
                <w:color w:val="auto"/>
                <w:sz w:val="22"/>
                <w:szCs w:val="28"/>
              </w:rPr>
            </w:pPr>
            <w:r w:rsidRPr="008A4A83">
              <w:rPr>
                <w:rFonts w:ascii="Times New Roman" w:hAnsi="Times New Roman" w:cs="Times New Roman"/>
                <w:color w:val="auto"/>
                <w:sz w:val="22"/>
                <w:szCs w:val="28"/>
              </w:rPr>
              <w:t xml:space="preserve">Fattibilità </w:t>
            </w:r>
          </w:p>
        </w:tc>
        <w:tc>
          <w:tcPr>
            <w:tcW w:w="620" w:type="pct"/>
            <w:vAlign w:val="center"/>
          </w:tcPr>
          <w:p w:rsidR="00571166" w:rsidRPr="008A4A83" w:rsidRDefault="00571166" w:rsidP="005F4D76">
            <w:pPr>
              <w:pStyle w:val="Default"/>
              <w:jc w:val="center"/>
              <w:rPr>
                <w:rFonts w:ascii="Times New Roman" w:hAnsi="Times New Roman" w:cs="Times New Roman"/>
                <w:color w:val="auto"/>
                <w:sz w:val="22"/>
                <w:szCs w:val="28"/>
              </w:rPr>
            </w:pPr>
            <w:r w:rsidRPr="008A4A83">
              <w:rPr>
                <w:rFonts w:ascii="Times New Roman" w:hAnsi="Times New Roman" w:cs="Times New Roman"/>
                <w:color w:val="auto"/>
                <w:sz w:val="22"/>
                <w:szCs w:val="28"/>
              </w:rPr>
              <w:t xml:space="preserve">0 - </w:t>
            </w:r>
            <w:r w:rsidR="005F4D76">
              <w:rPr>
                <w:rFonts w:ascii="Times New Roman" w:hAnsi="Times New Roman" w:cs="Times New Roman"/>
                <w:color w:val="auto"/>
                <w:sz w:val="22"/>
                <w:szCs w:val="28"/>
              </w:rPr>
              <w:t>3</w:t>
            </w:r>
          </w:p>
        </w:tc>
        <w:tc>
          <w:tcPr>
            <w:tcW w:w="622" w:type="pct"/>
            <w:vAlign w:val="center"/>
          </w:tcPr>
          <w:p w:rsidR="00571166" w:rsidRPr="008A4A83" w:rsidRDefault="005F4D76" w:rsidP="005F4D76">
            <w:pPr>
              <w:pStyle w:val="Default"/>
              <w:jc w:val="center"/>
              <w:rPr>
                <w:rFonts w:ascii="Times New Roman" w:hAnsi="Times New Roman" w:cs="Times New Roman"/>
                <w:color w:val="auto"/>
                <w:sz w:val="22"/>
                <w:szCs w:val="28"/>
              </w:rPr>
            </w:pPr>
            <w:r>
              <w:rPr>
                <w:rFonts w:ascii="Times New Roman" w:hAnsi="Times New Roman" w:cs="Times New Roman"/>
                <w:color w:val="auto"/>
                <w:sz w:val="22"/>
                <w:szCs w:val="28"/>
              </w:rPr>
              <w:t>4</w:t>
            </w:r>
            <w:r w:rsidR="00571166" w:rsidRPr="008A4A83">
              <w:rPr>
                <w:rFonts w:ascii="Times New Roman" w:hAnsi="Times New Roman" w:cs="Times New Roman"/>
                <w:color w:val="auto"/>
                <w:sz w:val="22"/>
                <w:szCs w:val="28"/>
              </w:rPr>
              <w:t xml:space="preserve"> – </w:t>
            </w:r>
            <w:r>
              <w:rPr>
                <w:rFonts w:ascii="Times New Roman" w:hAnsi="Times New Roman" w:cs="Times New Roman"/>
                <w:color w:val="auto"/>
                <w:sz w:val="22"/>
                <w:szCs w:val="28"/>
              </w:rPr>
              <w:t>6</w:t>
            </w:r>
          </w:p>
        </w:tc>
        <w:tc>
          <w:tcPr>
            <w:tcW w:w="583" w:type="pct"/>
            <w:vAlign w:val="center"/>
          </w:tcPr>
          <w:p w:rsidR="00571166" w:rsidRPr="008A4A83" w:rsidRDefault="005F4D76" w:rsidP="005F4D76">
            <w:pPr>
              <w:pStyle w:val="Default"/>
              <w:jc w:val="center"/>
              <w:rPr>
                <w:rFonts w:ascii="Times New Roman" w:hAnsi="Times New Roman" w:cs="Times New Roman"/>
                <w:color w:val="auto"/>
                <w:sz w:val="22"/>
                <w:szCs w:val="28"/>
              </w:rPr>
            </w:pPr>
            <w:r>
              <w:rPr>
                <w:rFonts w:ascii="Times New Roman" w:hAnsi="Times New Roman" w:cs="Times New Roman"/>
                <w:color w:val="auto"/>
                <w:sz w:val="22"/>
                <w:szCs w:val="28"/>
              </w:rPr>
              <w:t>7</w:t>
            </w:r>
            <w:r w:rsidRPr="008A4A83">
              <w:rPr>
                <w:rFonts w:ascii="Times New Roman" w:hAnsi="Times New Roman" w:cs="Times New Roman"/>
                <w:color w:val="auto"/>
                <w:sz w:val="22"/>
                <w:szCs w:val="28"/>
              </w:rPr>
              <w:t xml:space="preserve"> </w:t>
            </w:r>
            <w:r w:rsidR="00571166" w:rsidRPr="008A4A83">
              <w:rPr>
                <w:rFonts w:ascii="Times New Roman" w:hAnsi="Times New Roman" w:cs="Times New Roman"/>
                <w:color w:val="auto"/>
                <w:sz w:val="22"/>
                <w:szCs w:val="28"/>
              </w:rPr>
              <w:t>– 1</w:t>
            </w:r>
            <w:r>
              <w:rPr>
                <w:rFonts w:ascii="Times New Roman" w:hAnsi="Times New Roman" w:cs="Times New Roman"/>
                <w:color w:val="auto"/>
                <w:sz w:val="22"/>
                <w:szCs w:val="28"/>
              </w:rPr>
              <w:t>0</w:t>
            </w:r>
          </w:p>
        </w:tc>
      </w:tr>
      <w:tr w:rsidR="00571166" w:rsidRPr="008A4A83" w:rsidTr="008028B5">
        <w:trPr>
          <w:trHeight w:val="395"/>
        </w:trPr>
        <w:tc>
          <w:tcPr>
            <w:tcW w:w="3175" w:type="pct"/>
            <w:vAlign w:val="center"/>
          </w:tcPr>
          <w:p w:rsidR="00571166" w:rsidRPr="008A4A83" w:rsidRDefault="00571166" w:rsidP="00571166">
            <w:pPr>
              <w:pStyle w:val="Default"/>
              <w:numPr>
                <w:ilvl w:val="0"/>
                <w:numId w:val="9"/>
              </w:numPr>
              <w:jc w:val="both"/>
              <w:rPr>
                <w:rFonts w:ascii="Times New Roman" w:hAnsi="Times New Roman" w:cs="Times New Roman"/>
                <w:color w:val="auto"/>
                <w:sz w:val="22"/>
                <w:szCs w:val="28"/>
              </w:rPr>
            </w:pPr>
            <w:r w:rsidRPr="008A4A83">
              <w:rPr>
                <w:rFonts w:ascii="Times New Roman" w:hAnsi="Times New Roman" w:cs="Times New Roman"/>
                <w:color w:val="auto"/>
                <w:sz w:val="22"/>
                <w:szCs w:val="28"/>
              </w:rPr>
              <w:t>Caratteristiche tecniche</w:t>
            </w:r>
          </w:p>
        </w:tc>
        <w:tc>
          <w:tcPr>
            <w:tcW w:w="620" w:type="pct"/>
            <w:vAlign w:val="center"/>
          </w:tcPr>
          <w:p w:rsidR="00571166" w:rsidRPr="008A4A83" w:rsidRDefault="00571166" w:rsidP="005F4D76">
            <w:pPr>
              <w:pStyle w:val="Default"/>
              <w:jc w:val="center"/>
              <w:rPr>
                <w:rFonts w:ascii="Times New Roman" w:hAnsi="Times New Roman" w:cs="Times New Roman"/>
                <w:color w:val="auto"/>
                <w:sz w:val="22"/>
                <w:szCs w:val="28"/>
              </w:rPr>
            </w:pPr>
            <w:r w:rsidRPr="008A4A83">
              <w:rPr>
                <w:rFonts w:ascii="Times New Roman" w:hAnsi="Times New Roman" w:cs="Times New Roman"/>
                <w:color w:val="auto"/>
                <w:sz w:val="22"/>
                <w:szCs w:val="28"/>
              </w:rPr>
              <w:t>0 - 5</w:t>
            </w:r>
          </w:p>
        </w:tc>
        <w:tc>
          <w:tcPr>
            <w:tcW w:w="622" w:type="pct"/>
            <w:vAlign w:val="center"/>
          </w:tcPr>
          <w:p w:rsidR="00571166" w:rsidRPr="008A4A83" w:rsidRDefault="00571166" w:rsidP="005F4D76">
            <w:pPr>
              <w:pStyle w:val="Default"/>
              <w:jc w:val="center"/>
              <w:rPr>
                <w:rFonts w:ascii="Times New Roman" w:hAnsi="Times New Roman" w:cs="Times New Roman"/>
                <w:color w:val="auto"/>
                <w:sz w:val="22"/>
                <w:szCs w:val="28"/>
              </w:rPr>
            </w:pPr>
            <w:r w:rsidRPr="008A4A83">
              <w:rPr>
                <w:rFonts w:ascii="Times New Roman" w:hAnsi="Times New Roman" w:cs="Times New Roman"/>
                <w:color w:val="auto"/>
                <w:sz w:val="22"/>
                <w:szCs w:val="28"/>
              </w:rPr>
              <w:t>6 – 10</w:t>
            </w:r>
          </w:p>
        </w:tc>
        <w:tc>
          <w:tcPr>
            <w:tcW w:w="583" w:type="pct"/>
            <w:vAlign w:val="center"/>
          </w:tcPr>
          <w:p w:rsidR="00571166" w:rsidRPr="008A4A83" w:rsidRDefault="00571166" w:rsidP="005F4D76">
            <w:pPr>
              <w:pStyle w:val="Default"/>
              <w:jc w:val="center"/>
              <w:rPr>
                <w:rFonts w:ascii="Times New Roman" w:hAnsi="Times New Roman" w:cs="Times New Roman"/>
                <w:color w:val="auto"/>
                <w:sz w:val="22"/>
                <w:szCs w:val="28"/>
              </w:rPr>
            </w:pPr>
            <w:r w:rsidRPr="008A4A83">
              <w:rPr>
                <w:rFonts w:ascii="Times New Roman" w:hAnsi="Times New Roman" w:cs="Times New Roman"/>
                <w:color w:val="auto"/>
                <w:sz w:val="22"/>
                <w:szCs w:val="28"/>
              </w:rPr>
              <w:t>11 – 15</w:t>
            </w:r>
          </w:p>
        </w:tc>
      </w:tr>
      <w:tr w:rsidR="00571166" w:rsidRPr="008A4A83" w:rsidTr="008028B5">
        <w:trPr>
          <w:trHeight w:val="395"/>
        </w:trPr>
        <w:tc>
          <w:tcPr>
            <w:tcW w:w="3175" w:type="pct"/>
            <w:vAlign w:val="center"/>
          </w:tcPr>
          <w:p w:rsidR="00571166" w:rsidRPr="008A4A83" w:rsidRDefault="00571166" w:rsidP="00571166">
            <w:pPr>
              <w:pStyle w:val="Default"/>
              <w:numPr>
                <w:ilvl w:val="0"/>
                <w:numId w:val="9"/>
              </w:numPr>
              <w:jc w:val="both"/>
              <w:rPr>
                <w:rFonts w:ascii="Times New Roman" w:hAnsi="Times New Roman" w:cs="Times New Roman"/>
                <w:color w:val="auto"/>
                <w:sz w:val="22"/>
                <w:szCs w:val="28"/>
              </w:rPr>
            </w:pPr>
            <w:r w:rsidRPr="008A4A83">
              <w:rPr>
                <w:rFonts w:ascii="Times New Roman" w:hAnsi="Times New Roman" w:cs="Times New Roman"/>
                <w:color w:val="auto"/>
                <w:sz w:val="22"/>
                <w:szCs w:val="28"/>
              </w:rPr>
              <w:t>Quadro economico</w:t>
            </w:r>
            <w:r w:rsidR="005F4D76">
              <w:rPr>
                <w:rFonts w:ascii="Times New Roman" w:hAnsi="Times New Roman" w:cs="Times New Roman"/>
                <w:color w:val="auto"/>
                <w:sz w:val="22"/>
                <w:szCs w:val="28"/>
              </w:rPr>
              <w:t xml:space="preserve"> (analisi dei costi)</w:t>
            </w:r>
          </w:p>
        </w:tc>
        <w:tc>
          <w:tcPr>
            <w:tcW w:w="620" w:type="pct"/>
            <w:vAlign w:val="center"/>
          </w:tcPr>
          <w:p w:rsidR="00571166" w:rsidRPr="008A4A83" w:rsidRDefault="00571166" w:rsidP="005F4D76">
            <w:pPr>
              <w:pStyle w:val="Default"/>
              <w:jc w:val="center"/>
              <w:rPr>
                <w:rFonts w:ascii="Times New Roman" w:hAnsi="Times New Roman" w:cs="Times New Roman"/>
                <w:color w:val="auto"/>
                <w:sz w:val="22"/>
                <w:szCs w:val="28"/>
              </w:rPr>
            </w:pPr>
            <w:r w:rsidRPr="008A4A83">
              <w:rPr>
                <w:rFonts w:ascii="Times New Roman" w:hAnsi="Times New Roman" w:cs="Times New Roman"/>
                <w:color w:val="auto"/>
                <w:sz w:val="22"/>
                <w:szCs w:val="28"/>
              </w:rPr>
              <w:t>0 – 1</w:t>
            </w:r>
          </w:p>
        </w:tc>
        <w:tc>
          <w:tcPr>
            <w:tcW w:w="622" w:type="pct"/>
            <w:vAlign w:val="center"/>
          </w:tcPr>
          <w:p w:rsidR="00571166" w:rsidRPr="008A4A83" w:rsidRDefault="00571166" w:rsidP="005F4D76">
            <w:pPr>
              <w:pStyle w:val="Default"/>
              <w:jc w:val="center"/>
              <w:rPr>
                <w:rFonts w:ascii="Times New Roman" w:hAnsi="Times New Roman" w:cs="Times New Roman"/>
                <w:color w:val="auto"/>
                <w:sz w:val="22"/>
                <w:szCs w:val="28"/>
              </w:rPr>
            </w:pPr>
            <w:r w:rsidRPr="008A4A83">
              <w:rPr>
                <w:rFonts w:ascii="Times New Roman" w:hAnsi="Times New Roman" w:cs="Times New Roman"/>
                <w:color w:val="auto"/>
                <w:sz w:val="22"/>
                <w:szCs w:val="28"/>
              </w:rPr>
              <w:t>2 – 3</w:t>
            </w:r>
          </w:p>
        </w:tc>
        <w:tc>
          <w:tcPr>
            <w:tcW w:w="583" w:type="pct"/>
            <w:vAlign w:val="center"/>
          </w:tcPr>
          <w:p w:rsidR="00571166" w:rsidRPr="008A4A83" w:rsidRDefault="00571166" w:rsidP="005F4D76">
            <w:pPr>
              <w:pStyle w:val="Default"/>
              <w:jc w:val="center"/>
              <w:rPr>
                <w:rFonts w:ascii="Times New Roman" w:hAnsi="Times New Roman" w:cs="Times New Roman"/>
                <w:color w:val="auto"/>
                <w:sz w:val="22"/>
                <w:szCs w:val="28"/>
              </w:rPr>
            </w:pPr>
            <w:r w:rsidRPr="008A4A83">
              <w:rPr>
                <w:rFonts w:ascii="Times New Roman" w:hAnsi="Times New Roman" w:cs="Times New Roman"/>
                <w:color w:val="auto"/>
                <w:sz w:val="22"/>
                <w:szCs w:val="28"/>
              </w:rPr>
              <w:t>4 – 5</w:t>
            </w:r>
          </w:p>
        </w:tc>
      </w:tr>
      <w:tr w:rsidR="00571166" w:rsidRPr="008A4A83" w:rsidTr="008028B5">
        <w:trPr>
          <w:trHeight w:val="395"/>
        </w:trPr>
        <w:tc>
          <w:tcPr>
            <w:tcW w:w="3175" w:type="pct"/>
            <w:vAlign w:val="center"/>
          </w:tcPr>
          <w:p w:rsidR="00571166" w:rsidRPr="008A4A83" w:rsidRDefault="00571166" w:rsidP="00571166">
            <w:pPr>
              <w:pStyle w:val="Default"/>
              <w:numPr>
                <w:ilvl w:val="0"/>
                <w:numId w:val="9"/>
              </w:numPr>
              <w:jc w:val="both"/>
              <w:rPr>
                <w:rFonts w:ascii="Times New Roman" w:hAnsi="Times New Roman" w:cs="Times New Roman"/>
                <w:color w:val="auto"/>
                <w:sz w:val="22"/>
                <w:szCs w:val="28"/>
              </w:rPr>
            </w:pPr>
            <w:r w:rsidRPr="008A4A83">
              <w:rPr>
                <w:rFonts w:ascii="Times New Roman" w:hAnsi="Times New Roman" w:cs="Times New Roman"/>
                <w:color w:val="auto"/>
                <w:sz w:val="22"/>
                <w:szCs w:val="28"/>
              </w:rPr>
              <w:t>Monitoraggio</w:t>
            </w:r>
          </w:p>
        </w:tc>
        <w:tc>
          <w:tcPr>
            <w:tcW w:w="620" w:type="pct"/>
            <w:vAlign w:val="center"/>
          </w:tcPr>
          <w:p w:rsidR="00571166" w:rsidRPr="008A4A83" w:rsidRDefault="00571166" w:rsidP="005F4D76">
            <w:pPr>
              <w:pStyle w:val="Default"/>
              <w:jc w:val="center"/>
              <w:rPr>
                <w:rFonts w:ascii="Times New Roman" w:hAnsi="Times New Roman" w:cs="Times New Roman"/>
                <w:color w:val="auto"/>
                <w:sz w:val="22"/>
                <w:szCs w:val="28"/>
              </w:rPr>
            </w:pPr>
            <w:r w:rsidRPr="008A4A83">
              <w:rPr>
                <w:rFonts w:ascii="Times New Roman" w:hAnsi="Times New Roman" w:cs="Times New Roman"/>
                <w:color w:val="auto"/>
                <w:sz w:val="22"/>
                <w:szCs w:val="28"/>
              </w:rPr>
              <w:t>0 – 1</w:t>
            </w:r>
          </w:p>
        </w:tc>
        <w:tc>
          <w:tcPr>
            <w:tcW w:w="622" w:type="pct"/>
            <w:vAlign w:val="center"/>
          </w:tcPr>
          <w:p w:rsidR="00571166" w:rsidRPr="008A4A83" w:rsidRDefault="00571166" w:rsidP="005F4D76">
            <w:pPr>
              <w:pStyle w:val="Default"/>
              <w:jc w:val="center"/>
              <w:rPr>
                <w:rFonts w:ascii="Times New Roman" w:hAnsi="Times New Roman" w:cs="Times New Roman"/>
                <w:color w:val="auto"/>
                <w:sz w:val="22"/>
                <w:szCs w:val="28"/>
              </w:rPr>
            </w:pPr>
            <w:r w:rsidRPr="008A4A83">
              <w:rPr>
                <w:rFonts w:ascii="Times New Roman" w:hAnsi="Times New Roman" w:cs="Times New Roman"/>
                <w:color w:val="auto"/>
                <w:sz w:val="22"/>
                <w:szCs w:val="28"/>
              </w:rPr>
              <w:t>2 – 3</w:t>
            </w:r>
          </w:p>
        </w:tc>
        <w:tc>
          <w:tcPr>
            <w:tcW w:w="583" w:type="pct"/>
            <w:vAlign w:val="center"/>
          </w:tcPr>
          <w:p w:rsidR="00571166" w:rsidRPr="008A4A83" w:rsidRDefault="00571166" w:rsidP="005F4D76">
            <w:pPr>
              <w:pStyle w:val="Default"/>
              <w:jc w:val="center"/>
              <w:rPr>
                <w:rFonts w:ascii="Times New Roman" w:hAnsi="Times New Roman" w:cs="Times New Roman"/>
                <w:color w:val="auto"/>
                <w:sz w:val="22"/>
                <w:szCs w:val="28"/>
              </w:rPr>
            </w:pPr>
            <w:r w:rsidRPr="008A4A83">
              <w:rPr>
                <w:rFonts w:ascii="Times New Roman" w:hAnsi="Times New Roman" w:cs="Times New Roman"/>
                <w:color w:val="auto"/>
                <w:sz w:val="22"/>
                <w:szCs w:val="28"/>
              </w:rPr>
              <w:t>4 – 5</w:t>
            </w:r>
          </w:p>
        </w:tc>
      </w:tr>
      <w:tr w:rsidR="00571166" w:rsidRPr="008A4A83" w:rsidTr="008028B5">
        <w:trPr>
          <w:trHeight w:val="395"/>
        </w:trPr>
        <w:tc>
          <w:tcPr>
            <w:tcW w:w="3175" w:type="pct"/>
            <w:vAlign w:val="center"/>
          </w:tcPr>
          <w:p w:rsidR="00571166" w:rsidRPr="008A4A83" w:rsidRDefault="00571166" w:rsidP="00571166">
            <w:pPr>
              <w:pStyle w:val="Default"/>
              <w:numPr>
                <w:ilvl w:val="0"/>
                <w:numId w:val="9"/>
              </w:numPr>
              <w:jc w:val="both"/>
              <w:rPr>
                <w:rFonts w:ascii="Times New Roman" w:hAnsi="Times New Roman" w:cs="Times New Roman"/>
                <w:bCs/>
                <w:color w:val="auto"/>
                <w:sz w:val="22"/>
                <w:szCs w:val="28"/>
              </w:rPr>
            </w:pPr>
            <w:r w:rsidRPr="008A4A83">
              <w:rPr>
                <w:rFonts w:ascii="Times New Roman" w:hAnsi="Times New Roman" w:cs="Times New Roman"/>
                <w:color w:val="auto"/>
                <w:sz w:val="22"/>
                <w:szCs w:val="28"/>
              </w:rPr>
              <w:t>Co</w:t>
            </w:r>
            <w:r>
              <w:rPr>
                <w:rFonts w:ascii="Times New Roman" w:hAnsi="Times New Roman" w:cs="Times New Roman"/>
                <w:color w:val="auto"/>
                <w:sz w:val="22"/>
                <w:szCs w:val="28"/>
              </w:rPr>
              <w:t>finanziamento</w:t>
            </w:r>
          </w:p>
        </w:tc>
        <w:tc>
          <w:tcPr>
            <w:tcW w:w="620" w:type="pct"/>
            <w:vAlign w:val="center"/>
          </w:tcPr>
          <w:p w:rsidR="00571166" w:rsidRPr="008A4A83" w:rsidRDefault="00571166" w:rsidP="005F4D76">
            <w:pPr>
              <w:pStyle w:val="Default"/>
              <w:jc w:val="center"/>
              <w:rPr>
                <w:rFonts w:ascii="Times New Roman" w:hAnsi="Times New Roman" w:cs="Times New Roman"/>
                <w:color w:val="auto"/>
                <w:sz w:val="22"/>
                <w:szCs w:val="28"/>
              </w:rPr>
            </w:pPr>
            <w:r w:rsidRPr="008A4A83">
              <w:rPr>
                <w:rFonts w:ascii="Times New Roman" w:hAnsi="Times New Roman" w:cs="Times New Roman"/>
                <w:color w:val="auto"/>
                <w:sz w:val="22"/>
                <w:szCs w:val="28"/>
              </w:rPr>
              <w:t xml:space="preserve">0 </w:t>
            </w:r>
          </w:p>
        </w:tc>
        <w:tc>
          <w:tcPr>
            <w:tcW w:w="622" w:type="pct"/>
            <w:vAlign w:val="center"/>
          </w:tcPr>
          <w:p w:rsidR="00571166" w:rsidRPr="008A4A83" w:rsidRDefault="00924AD7" w:rsidP="00924AD7">
            <w:pPr>
              <w:pStyle w:val="Default"/>
              <w:jc w:val="center"/>
              <w:rPr>
                <w:rFonts w:ascii="Times New Roman" w:hAnsi="Times New Roman" w:cs="Times New Roman"/>
                <w:color w:val="auto"/>
                <w:sz w:val="22"/>
                <w:szCs w:val="28"/>
              </w:rPr>
            </w:pPr>
            <w:r>
              <w:rPr>
                <w:rFonts w:ascii="Times New Roman" w:hAnsi="Times New Roman" w:cs="Times New Roman"/>
                <w:color w:val="auto"/>
                <w:sz w:val="22"/>
                <w:szCs w:val="28"/>
              </w:rPr>
              <w:t>1</w:t>
            </w:r>
            <w:r w:rsidRPr="008A4A83">
              <w:rPr>
                <w:rFonts w:ascii="Times New Roman" w:hAnsi="Times New Roman" w:cs="Times New Roman"/>
                <w:color w:val="auto"/>
                <w:sz w:val="22"/>
                <w:szCs w:val="28"/>
              </w:rPr>
              <w:t xml:space="preserve"> </w:t>
            </w:r>
            <w:r w:rsidR="00571166" w:rsidRPr="008A4A83">
              <w:rPr>
                <w:rFonts w:ascii="Times New Roman" w:hAnsi="Times New Roman" w:cs="Times New Roman"/>
                <w:color w:val="auto"/>
                <w:sz w:val="22"/>
                <w:szCs w:val="28"/>
              </w:rPr>
              <w:t xml:space="preserve">– </w:t>
            </w:r>
            <w:r>
              <w:rPr>
                <w:rFonts w:ascii="Times New Roman" w:hAnsi="Times New Roman" w:cs="Times New Roman"/>
                <w:color w:val="auto"/>
                <w:sz w:val="22"/>
                <w:szCs w:val="28"/>
              </w:rPr>
              <w:t>2</w:t>
            </w:r>
          </w:p>
        </w:tc>
        <w:tc>
          <w:tcPr>
            <w:tcW w:w="583" w:type="pct"/>
            <w:vAlign w:val="center"/>
          </w:tcPr>
          <w:p w:rsidR="00571166" w:rsidRPr="008A4A83" w:rsidRDefault="00924AD7" w:rsidP="005F4D76">
            <w:pPr>
              <w:pStyle w:val="Default"/>
              <w:jc w:val="center"/>
              <w:rPr>
                <w:rFonts w:ascii="Times New Roman" w:hAnsi="Times New Roman" w:cs="Times New Roman"/>
                <w:color w:val="auto"/>
                <w:sz w:val="22"/>
                <w:szCs w:val="28"/>
              </w:rPr>
            </w:pPr>
            <w:r>
              <w:rPr>
                <w:rFonts w:ascii="Times New Roman" w:hAnsi="Times New Roman" w:cs="Times New Roman"/>
                <w:color w:val="auto"/>
                <w:sz w:val="22"/>
                <w:szCs w:val="28"/>
              </w:rPr>
              <w:t>3</w:t>
            </w:r>
            <w:r w:rsidRPr="008A4A83">
              <w:rPr>
                <w:rFonts w:ascii="Times New Roman" w:hAnsi="Times New Roman" w:cs="Times New Roman"/>
                <w:color w:val="auto"/>
                <w:sz w:val="22"/>
                <w:szCs w:val="28"/>
              </w:rPr>
              <w:t xml:space="preserve"> </w:t>
            </w:r>
            <w:r w:rsidR="00571166" w:rsidRPr="008A4A83">
              <w:rPr>
                <w:rFonts w:ascii="Times New Roman" w:hAnsi="Times New Roman" w:cs="Times New Roman"/>
                <w:color w:val="auto"/>
                <w:sz w:val="22"/>
                <w:szCs w:val="28"/>
              </w:rPr>
              <w:t>– 5</w:t>
            </w:r>
          </w:p>
        </w:tc>
      </w:tr>
      <w:tr w:rsidR="00571166" w:rsidRPr="008A4A83" w:rsidTr="008028B5">
        <w:trPr>
          <w:trHeight w:val="395"/>
        </w:trPr>
        <w:tc>
          <w:tcPr>
            <w:tcW w:w="3175" w:type="pct"/>
            <w:vAlign w:val="center"/>
          </w:tcPr>
          <w:p w:rsidR="00571166" w:rsidRPr="008A4A83" w:rsidRDefault="00571166" w:rsidP="00571166">
            <w:pPr>
              <w:pStyle w:val="Default"/>
              <w:numPr>
                <w:ilvl w:val="0"/>
                <w:numId w:val="9"/>
              </w:numPr>
              <w:jc w:val="both"/>
              <w:rPr>
                <w:rFonts w:ascii="Times New Roman" w:hAnsi="Times New Roman" w:cs="Times New Roman"/>
                <w:color w:val="auto"/>
                <w:sz w:val="22"/>
                <w:szCs w:val="28"/>
              </w:rPr>
            </w:pPr>
            <w:r w:rsidRPr="008A4A83">
              <w:rPr>
                <w:rFonts w:ascii="Times New Roman" w:hAnsi="Times New Roman" w:cs="Times New Roman"/>
                <w:color w:val="auto"/>
                <w:sz w:val="22"/>
                <w:szCs w:val="28"/>
              </w:rPr>
              <w:t>Livello di progettazione</w:t>
            </w:r>
          </w:p>
        </w:tc>
        <w:tc>
          <w:tcPr>
            <w:tcW w:w="620" w:type="pct"/>
            <w:vAlign w:val="center"/>
          </w:tcPr>
          <w:p w:rsidR="00571166" w:rsidRPr="008A4A83" w:rsidRDefault="00571166" w:rsidP="005F4D76">
            <w:pPr>
              <w:pStyle w:val="Default"/>
              <w:jc w:val="center"/>
              <w:rPr>
                <w:rFonts w:ascii="Times New Roman" w:hAnsi="Times New Roman" w:cs="Times New Roman"/>
                <w:color w:val="auto"/>
                <w:sz w:val="22"/>
                <w:szCs w:val="28"/>
              </w:rPr>
            </w:pPr>
            <w:r w:rsidRPr="008A4A83">
              <w:rPr>
                <w:rFonts w:ascii="Times New Roman" w:hAnsi="Times New Roman" w:cs="Times New Roman"/>
                <w:color w:val="auto"/>
                <w:sz w:val="22"/>
                <w:szCs w:val="28"/>
              </w:rPr>
              <w:t>0 – 3</w:t>
            </w:r>
          </w:p>
        </w:tc>
        <w:tc>
          <w:tcPr>
            <w:tcW w:w="622" w:type="pct"/>
            <w:vAlign w:val="center"/>
          </w:tcPr>
          <w:p w:rsidR="00571166" w:rsidRPr="008A4A83" w:rsidRDefault="00571166" w:rsidP="005F4D76">
            <w:pPr>
              <w:pStyle w:val="Default"/>
              <w:jc w:val="center"/>
              <w:rPr>
                <w:rFonts w:ascii="Times New Roman" w:hAnsi="Times New Roman" w:cs="Times New Roman"/>
                <w:color w:val="auto"/>
                <w:sz w:val="22"/>
                <w:szCs w:val="28"/>
              </w:rPr>
            </w:pPr>
            <w:r w:rsidRPr="008A4A83">
              <w:rPr>
                <w:rFonts w:ascii="Times New Roman" w:hAnsi="Times New Roman" w:cs="Times New Roman"/>
                <w:color w:val="auto"/>
                <w:sz w:val="22"/>
                <w:szCs w:val="28"/>
              </w:rPr>
              <w:t>4 – 7</w:t>
            </w:r>
          </w:p>
        </w:tc>
        <w:tc>
          <w:tcPr>
            <w:tcW w:w="583" w:type="pct"/>
            <w:vAlign w:val="center"/>
          </w:tcPr>
          <w:p w:rsidR="00571166" w:rsidRPr="008A4A83" w:rsidRDefault="00571166" w:rsidP="005F4D76">
            <w:pPr>
              <w:pStyle w:val="Default"/>
              <w:jc w:val="center"/>
              <w:rPr>
                <w:rFonts w:ascii="Times New Roman" w:hAnsi="Times New Roman" w:cs="Times New Roman"/>
                <w:color w:val="auto"/>
                <w:sz w:val="22"/>
                <w:szCs w:val="28"/>
              </w:rPr>
            </w:pPr>
            <w:r w:rsidRPr="008A4A83">
              <w:rPr>
                <w:rFonts w:ascii="Times New Roman" w:hAnsi="Times New Roman" w:cs="Times New Roman"/>
                <w:color w:val="auto"/>
                <w:sz w:val="22"/>
                <w:szCs w:val="28"/>
              </w:rPr>
              <w:t>8 – 1</w:t>
            </w:r>
            <w:r w:rsidR="005F4D76">
              <w:rPr>
                <w:rFonts w:ascii="Times New Roman" w:hAnsi="Times New Roman" w:cs="Times New Roman"/>
                <w:color w:val="auto"/>
                <w:sz w:val="22"/>
                <w:szCs w:val="28"/>
              </w:rPr>
              <w:t>5</w:t>
            </w:r>
          </w:p>
        </w:tc>
      </w:tr>
      <w:tr w:rsidR="00571166" w:rsidRPr="008A4A83" w:rsidTr="008028B5">
        <w:trPr>
          <w:trHeight w:val="395"/>
        </w:trPr>
        <w:tc>
          <w:tcPr>
            <w:tcW w:w="3175" w:type="pct"/>
            <w:vAlign w:val="center"/>
          </w:tcPr>
          <w:p w:rsidR="00571166" w:rsidRPr="008A4A83" w:rsidRDefault="00571166" w:rsidP="00571166">
            <w:pPr>
              <w:pStyle w:val="Default"/>
              <w:numPr>
                <w:ilvl w:val="0"/>
                <w:numId w:val="9"/>
              </w:numPr>
              <w:jc w:val="both"/>
              <w:rPr>
                <w:rFonts w:ascii="Times New Roman" w:hAnsi="Times New Roman" w:cs="Times New Roman"/>
                <w:color w:val="auto"/>
                <w:sz w:val="22"/>
                <w:szCs w:val="28"/>
              </w:rPr>
            </w:pPr>
            <w:r w:rsidRPr="008A4A83">
              <w:rPr>
                <w:rFonts w:ascii="Times New Roman" w:hAnsi="Times New Roman" w:cs="Times New Roman"/>
                <w:color w:val="auto"/>
                <w:sz w:val="22"/>
                <w:szCs w:val="28"/>
              </w:rPr>
              <w:t xml:space="preserve">Integrazione tra gli interventi </w:t>
            </w:r>
          </w:p>
        </w:tc>
        <w:tc>
          <w:tcPr>
            <w:tcW w:w="620" w:type="pct"/>
            <w:vAlign w:val="center"/>
          </w:tcPr>
          <w:p w:rsidR="00571166" w:rsidRPr="008A4A83" w:rsidRDefault="00571166" w:rsidP="005F4D76">
            <w:pPr>
              <w:pStyle w:val="Default"/>
              <w:jc w:val="center"/>
              <w:rPr>
                <w:rFonts w:ascii="Times New Roman" w:hAnsi="Times New Roman" w:cs="Times New Roman"/>
                <w:color w:val="auto"/>
                <w:sz w:val="22"/>
                <w:szCs w:val="28"/>
              </w:rPr>
            </w:pPr>
            <w:r w:rsidRPr="008A4A83">
              <w:rPr>
                <w:rFonts w:ascii="Times New Roman" w:hAnsi="Times New Roman" w:cs="Times New Roman"/>
                <w:color w:val="auto"/>
                <w:sz w:val="22"/>
                <w:szCs w:val="28"/>
              </w:rPr>
              <w:t>0 – 7</w:t>
            </w:r>
          </w:p>
        </w:tc>
        <w:tc>
          <w:tcPr>
            <w:tcW w:w="622" w:type="pct"/>
            <w:vAlign w:val="center"/>
          </w:tcPr>
          <w:p w:rsidR="00571166" w:rsidRPr="008A4A83" w:rsidRDefault="00571166" w:rsidP="005F4D76">
            <w:pPr>
              <w:pStyle w:val="Default"/>
              <w:jc w:val="center"/>
              <w:rPr>
                <w:rFonts w:ascii="Times New Roman" w:hAnsi="Times New Roman" w:cs="Times New Roman"/>
                <w:color w:val="auto"/>
                <w:sz w:val="22"/>
                <w:szCs w:val="28"/>
              </w:rPr>
            </w:pPr>
            <w:r w:rsidRPr="008A4A83">
              <w:rPr>
                <w:rFonts w:ascii="Times New Roman" w:hAnsi="Times New Roman" w:cs="Times New Roman"/>
                <w:color w:val="auto"/>
                <w:sz w:val="22"/>
                <w:szCs w:val="28"/>
              </w:rPr>
              <w:t>8 – 14</w:t>
            </w:r>
          </w:p>
        </w:tc>
        <w:tc>
          <w:tcPr>
            <w:tcW w:w="583" w:type="pct"/>
            <w:vAlign w:val="center"/>
          </w:tcPr>
          <w:p w:rsidR="00571166" w:rsidRPr="008A4A83" w:rsidRDefault="00571166" w:rsidP="005F4D76">
            <w:pPr>
              <w:pStyle w:val="Default"/>
              <w:jc w:val="center"/>
              <w:rPr>
                <w:rFonts w:ascii="Times New Roman" w:hAnsi="Times New Roman" w:cs="Times New Roman"/>
                <w:color w:val="auto"/>
                <w:sz w:val="22"/>
                <w:szCs w:val="28"/>
              </w:rPr>
            </w:pPr>
            <w:r w:rsidRPr="008A4A83">
              <w:rPr>
                <w:rFonts w:ascii="Times New Roman" w:hAnsi="Times New Roman" w:cs="Times New Roman"/>
                <w:color w:val="auto"/>
                <w:sz w:val="22"/>
                <w:szCs w:val="28"/>
              </w:rPr>
              <w:t>15 – 20</w:t>
            </w:r>
          </w:p>
        </w:tc>
      </w:tr>
      <w:tr w:rsidR="00571166" w:rsidRPr="008A4A83" w:rsidTr="001665E7">
        <w:trPr>
          <w:trHeight w:val="638"/>
        </w:trPr>
        <w:tc>
          <w:tcPr>
            <w:tcW w:w="3175" w:type="pct"/>
            <w:vAlign w:val="center"/>
          </w:tcPr>
          <w:p w:rsidR="00571166" w:rsidRPr="008A4A83" w:rsidRDefault="00571166" w:rsidP="008E546C">
            <w:pPr>
              <w:pStyle w:val="Default"/>
              <w:jc w:val="both"/>
              <w:rPr>
                <w:rFonts w:ascii="Times New Roman" w:hAnsi="Times New Roman" w:cs="Times New Roman"/>
                <w:b/>
                <w:color w:val="auto"/>
                <w:sz w:val="22"/>
                <w:szCs w:val="28"/>
              </w:rPr>
            </w:pPr>
            <w:r w:rsidRPr="008A4A83">
              <w:rPr>
                <w:rFonts w:ascii="Times New Roman" w:hAnsi="Times New Roman" w:cs="Times New Roman"/>
                <w:b/>
                <w:color w:val="auto"/>
                <w:sz w:val="22"/>
                <w:szCs w:val="28"/>
              </w:rPr>
              <w:t>Criteri per i Benefici ambientali attesi</w:t>
            </w:r>
          </w:p>
        </w:tc>
        <w:tc>
          <w:tcPr>
            <w:tcW w:w="620" w:type="pct"/>
            <w:vAlign w:val="center"/>
          </w:tcPr>
          <w:p w:rsidR="00571166" w:rsidRPr="008A4A83" w:rsidRDefault="00571166" w:rsidP="008E546C">
            <w:pPr>
              <w:pStyle w:val="Default"/>
              <w:jc w:val="both"/>
              <w:rPr>
                <w:rFonts w:ascii="Times New Roman" w:hAnsi="Times New Roman" w:cs="Times New Roman"/>
                <w:color w:val="auto"/>
                <w:sz w:val="22"/>
                <w:szCs w:val="28"/>
              </w:rPr>
            </w:pPr>
          </w:p>
        </w:tc>
        <w:tc>
          <w:tcPr>
            <w:tcW w:w="622" w:type="pct"/>
            <w:vAlign w:val="center"/>
          </w:tcPr>
          <w:p w:rsidR="00571166" w:rsidRPr="008A4A83" w:rsidRDefault="00571166" w:rsidP="008E546C">
            <w:pPr>
              <w:pStyle w:val="Default"/>
              <w:jc w:val="both"/>
              <w:rPr>
                <w:rFonts w:ascii="Times New Roman" w:hAnsi="Times New Roman" w:cs="Times New Roman"/>
                <w:color w:val="auto"/>
                <w:sz w:val="22"/>
                <w:szCs w:val="28"/>
              </w:rPr>
            </w:pPr>
          </w:p>
        </w:tc>
        <w:tc>
          <w:tcPr>
            <w:tcW w:w="583" w:type="pct"/>
            <w:vAlign w:val="center"/>
          </w:tcPr>
          <w:p w:rsidR="00571166" w:rsidRPr="008A4A83" w:rsidRDefault="00571166" w:rsidP="008E546C">
            <w:pPr>
              <w:pStyle w:val="Default"/>
              <w:jc w:val="both"/>
              <w:rPr>
                <w:rFonts w:ascii="Times New Roman" w:hAnsi="Times New Roman" w:cs="Times New Roman"/>
                <w:color w:val="auto"/>
                <w:sz w:val="22"/>
                <w:szCs w:val="28"/>
              </w:rPr>
            </w:pPr>
          </w:p>
        </w:tc>
      </w:tr>
      <w:tr w:rsidR="00571166" w:rsidRPr="008A4A83" w:rsidTr="008028B5">
        <w:trPr>
          <w:trHeight w:val="423"/>
        </w:trPr>
        <w:tc>
          <w:tcPr>
            <w:tcW w:w="3175" w:type="pct"/>
            <w:vAlign w:val="center"/>
          </w:tcPr>
          <w:p w:rsidR="00571166" w:rsidRPr="008A4A83" w:rsidRDefault="00571166" w:rsidP="00571166">
            <w:pPr>
              <w:pStyle w:val="Default"/>
              <w:numPr>
                <w:ilvl w:val="0"/>
                <w:numId w:val="10"/>
              </w:numPr>
              <w:jc w:val="both"/>
              <w:rPr>
                <w:rFonts w:ascii="Times New Roman" w:hAnsi="Times New Roman" w:cs="Times New Roman"/>
                <w:color w:val="auto"/>
                <w:sz w:val="22"/>
                <w:szCs w:val="28"/>
              </w:rPr>
            </w:pPr>
            <w:r w:rsidRPr="008A4A83">
              <w:rPr>
                <w:rFonts w:ascii="Times New Roman" w:hAnsi="Times New Roman" w:cs="Times New Roman"/>
                <w:color w:val="auto"/>
                <w:sz w:val="22"/>
                <w:szCs w:val="28"/>
              </w:rPr>
              <w:t>Riduzione degli impatti dei cambiamenti climatici</w:t>
            </w:r>
          </w:p>
        </w:tc>
        <w:tc>
          <w:tcPr>
            <w:tcW w:w="620" w:type="pct"/>
            <w:vAlign w:val="center"/>
          </w:tcPr>
          <w:p w:rsidR="00571166" w:rsidRPr="008A4A83" w:rsidRDefault="00571166" w:rsidP="005F4D76">
            <w:pPr>
              <w:pStyle w:val="Default"/>
              <w:jc w:val="center"/>
              <w:rPr>
                <w:rFonts w:ascii="Times New Roman" w:hAnsi="Times New Roman" w:cs="Times New Roman"/>
                <w:color w:val="auto"/>
                <w:sz w:val="22"/>
                <w:szCs w:val="28"/>
              </w:rPr>
            </w:pPr>
            <w:r w:rsidRPr="008A4A83">
              <w:rPr>
                <w:rFonts w:ascii="Times New Roman" w:hAnsi="Times New Roman" w:cs="Times New Roman"/>
                <w:color w:val="auto"/>
                <w:sz w:val="22"/>
                <w:szCs w:val="28"/>
              </w:rPr>
              <w:t>0 - 2</w:t>
            </w:r>
          </w:p>
        </w:tc>
        <w:tc>
          <w:tcPr>
            <w:tcW w:w="622" w:type="pct"/>
            <w:vAlign w:val="center"/>
          </w:tcPr>
          <w:p w:rsidR="00571166" w:rsidRPr="008A4A83" w:rsidRDefault="00571166" w:rsidP="005F4D76">
            <w:pPr>
              <w:pStyle w:val="Default"/>
              <w:jc w:val="center"/>
              <w:rPr>
                <w:rFonts w:ascii="Times New Roman" w:hAnsi="Times New Roman" w:cs="Times New Roman"/>
                <w:color w:val="auto"/>
                <w:sz w:val="22"/>
                <w:szCs w:val="28"/>
              </w:rPr>
            </w:pPr>
            <w:r w:rsidRPr="008A4A83">
              <w:rPr>
                <w:rFonts w:ascii="Times New Roman" w:hAnsi="Times New Roman" w:cs="Times New Roman"/>
                <w:color w:val="auto"/>
                <w:sz w:val="22"/>
                <w:szCs w:val="28"/>
              </w:rPr>
              <w:t>3 – 5</w:t>
            </w:r>
          </w:p>
        </w:tc>
        <w:tc>
          <w:tcPr>
            <w:tcW w:w="583" w:type="pct"/>
            <w:vAlign w:val="center"/>
          </w:tcPr>
          <w:p w:rsidR="00571166" w:rsidRPr="008A4A83" w:rsidRDefault="00571166" w:rsidP="005F4D76">
            <w:pPr>
              <w:pStyle w:val="Default"/>
              <w:jc w:val="center"/>
              <w:rPr>
                <w:rFonts w:ascii="Times New Roman" w:hAnsi="Times New Roman" w:cs="Times New Roman"/>
                <w:color w:val="auto"/>
                <w:sz w:val="22"/>
                <w:szCs w:val="28"/>
              </w:rPr>
            </w:pPr>
            <w:r w:rsidRPr="008A4A83">
              <w:rPr>
                <w:rFonts w:ascii="Times New Roman" w:hAnsi="Times New Roman" w:cs="Times New Roman"/>
                <w:color w:val="auto"/>
                <w:sz w:val="22"/>
                <w:szCs w:val="28"/>
              </w:rPr>
              <w:t>6 – 8</w:t>
            </w:r>
          </w:p>
        </w:tc>
      </w:tr>
      <w:tr w:rsidR="00571166" w:rsidRPr="008A4A83" w:rsidTr="008028B5">
        <w:trPr>
          <w:trHeight w:val="423"/>
        </w:trPr>
        <w:tc>
          <w:tcPr>
            <w:tcW w:w="3175" w:type="pct"/>
            <w:vAlign w:val="center"/>
          </w:tcPr>
          <w:p w:rsidR="00571166" w:rsidRPr="008A4A83" w:rsidRDefault="00571166" w:rsidP="00571166">
            <w:pPr>
              <w:pStyle w:val="Default"/>
              <w:numPr>
                <w:ilvl w:val="0"/>
                <w:numId w:val="10"/>
              </w:numPr>
              <w:jc w:val="both"/>
              <w:rPr>
                <w:rFonts w:ascii="Times New Roman" w:hAnsi="Times New Roman" w:cs="Times New Roman"/>
                <w:color w:val="auto"/>
                <w:sz w:val="22"/>
                <w:szCs w:val="28"/>
              </w:rPr>
            </w:pPr>
            <w:r w:rsidRPr="008A4A83">
              <w:rPr>
                <w:rFonts w:ascii="Times New Roman" w:hAnsi="Times New Roman" w:cs="Times New Roman"/>
                <w:color w:val="auto"/>
                <w:sz w:val="22"/>
                <w:szCs w:val="28"/>
              </w:rPr>
              <w:t>Riduzione di emissioni inquinanti e climalteranti</w:t>
            </w:r>
          </w:p>
        </w:tc>
        <w:tc>
          <w:tcPr>
            <w:tcW w:w="620" w:type="pct"/>
            <w:vAlign w:val="center"/>
          </w:tcPr>
          <w:p w:rsidR="00571166" w:rsidRPr="008A4A83" w:rsidRDefault="00571166" w:rsidP="005F4D76">
            <w:pPr>
              <w:pStyle w:val="Default"/>
              <w:jc w:val="center"/>
              <w:rPr>
                <w:rFonts w:ascii="Times New Roman" w:hAnsi="Times New Roman" w:cs="Times New Roman"/>
                <w:color w:val="auto"/>
                <w:sz w:val="22"/>
                <w:szCs w:val="28"/>
              </w:rPr>
            </w:pPr>
            <w:r w:rsidRPr="008A4A83">
              <w:rPr>
                <w:rFonts w:ascii="Times New Roman" w:hAnsi="Times New Roman" w:cs="Times New Roman"/>
                <w:color w:val="auto"/>
                <w:sz w:val="22"/>
                <w:szCs w:val="28"/>
              </w:rPr>
              <w:t>0 - 4</w:t>
            </w:r>
          </w:p>
        </w:tc>
        <w:tc>
          <w:tcPr>
            <w:tcW w:w="622" w:type="pct"/>
            <w:vAlign w:val="center"/>
          </w:tcPr>
          <w:p w:rsidR="00571166" w:rsidRPr="008A4A83" w:rsidRDefault="00571166" w:rsidP="005F4D76">
            <w:pPr>
              <w:pStyle w:val="Default"/>
              <w:jc w:val="center"/>
              <w:rPr>
                <w:rFonts w:ascii="Times New Roman" w:hAnsi="Times New Roman" w:cs="Times New Roman"/>
                <w:color w:val="auto"/>
                <w:sz w:val="22"/>
                <w:szCs w:val="28"/>
              </w:rPr>
            </w:pPr>
            <w:r w:rsidRPr="008A4A83">
              <w:rPr>
                <w:rFonts w:ascii="Times New Roman" w:hAnsi="Times New Roman" w:cs="Times New Roman"/>
                <w:color w:val="auto"/>
                <w:sz w:val="22"/>
                <w:szCs w:val="28"/>
              </w:rPr>
              <w:t>5 – 8</w:t>
            </w:r>
          </w:p>
        </w:tc>
        <w:tc>
          <w:tcPr>
            <w:tcW w:w="583" w:type="pct"/>
            <w:vAlign w:val="center"/>
          </w:tcPr>
          <w:p w:rsidR="00571166" w:rsidRPr="008A4A83" w:rsidRDefault="00571166" w:rsidP="005F4D76">
            <w:pPr>
              <w:pStyle w:val="Default"/>
              <w:jc w:val="center"/>
              <w:rPr>
                <w:rFonts w:ascii="Times New Roman" w:hAnsi="Times New Roman" w:cs="Times New Roman"/>
                <w:color w:val="auto"/>
                <w:sz w:val="22"/>
                <w:szCs w:val="28"/>
              </w:rPr>
            </w:pPr>
            <w:r w:rsidRPr="008A4A83">
              <w:rPr>
                <w:rFonts w:ascii="Times New Roman" w:hAnsi="Times New Roman" w:cs="Times New Roman"/>
                <w:color w:val="auto"/>
                <w:sz w:val="22"/>
                <w:szCs w:val="28"/>
              </w:rPr>
              <w:t>9 – 12</w:t>
            </w:r>
          </w:p>
        </w:tc>
      </w:tr>
      <w:tr w:rsidR="00571166" w:rsidRPr="008A4A83" w:rsidTr="008028B5">
        <w:trPr>
          <w:trHeight w:val="423"/>
        </w:trPr>
        <w:tc>
          <w:tcPr>
            <w:tcW w:w="3175" w:type="pct"/>
            <w:vAlign w:val="center"/>
          </w:tcPr>
          <w:p w:rsidR="00571166" w:rsidRPr="008A4A83" w:rsidRDefault="00571166" w:rsidP="008028B5">
            <w:pPr>
              <w:pStyle w:val="Default"/>
              <w:numPr>
                <w:ilvl w:val="0"/>
                <w:numId w:val="10"/>
              </w:numPr>
              <w:jc w:val="both"/>
              <w:rPr>
                <w:rFonts w:ascii="Times New Roman" w:hAnsi="Times New Roman" w:cs="Times New Roman"/>
                <w:color w:val="auto"/>
                <w:sz w:val="22"/>
                <w:szCs w:val="28"/>
              </w:rPr>
            </w:pPr>
            <w:r w:rsidRPr="008A4A83">
              <w:rPr>
                <w:rFonts w:ascii="Times New Roman" w:hAnsi="Times New Roman" w:cs="Times New Roman"/>
                <w:color w:val="auto"/>
                <w:sz w:val="22"/>
                <w:szCs w:val="28"/>
              </w:rPr>
              <w:t>Recup</w:t>
            </w:r>
            <w:r w:rsidR="008028B5">
              <w:rPr>
                <w:rFonts w:ascii="Times New Roman" w:hAnsi="Times New Roman" w:cs="Times New Roman"/>
                <w:color w:val="auto"/>
                <w:sz w:val="22"/>
                <w:szCs w:val="28"/>
              </w:rPr>
              <w:t>ero di aree o impianti dismessi</w:t>
            </w:r>
          </w:p>
        </w:tc>
        <w:tc>
          <w:tcPr>
            <w:tcW w:w="620" w:type="pct"/>
            <w:vAlign w:val="center"/>
          </w:tcPr>
          <w:p w:rsidR="00571166" w:rsidRPr="008A4A83" w:rsidRDefault="00571166" w:rsidP="005F4D76">
            <w:pPr>
              <w:pStyle w:val="Default"/>
              <w:jc w:val="center"/>
              <w:rPr>
                <w:rFonts w:ascii="Times New Roman" w:hAnsi="Times New Roman" w:cs="Times New Roman"/>
                <w:color w:val="auto"/>
                <w:sz w:val="22"/>
                <w:szCs w:val="28"/>
              </w:rPr>
            </w:pPr>
            <w:r w:rsidRPr="008A4A83">
              <w:rPr>
                <w:rFonts w:ascii="Times New Roman" w:hAnsi="Times New Roman" w:cs="Times New Roman"/>
                <w:color w:val="auto"/>
                <w:sz w:val="22"/>
                <w:szCs w:val="28"/>
              </w:rPr>
              <w:t>0 - 1</w:t>
            </w:r>
          </w:p>
        </w:tc>
        <w:tc>
          <w:tcPr>
            <w:tcW w:w="622" w:type="pct"/>
            <w:vAlign w:val="center"/>
          </w:tcPr>
          <w:p w:rsidR="00571166" w:rsidRPr="008A4A83" w:rsidRDefault="00571166" w:rsidP="005F4D76">
            <w:pPr>
              <w:pStyle w:val="Default"/>
              <w:jc w:val="center"/>
              <w:rPr>
                <w:rFonts w:ascii="Times New Roman" w:hAnsi="Times New Roman" w:cs="Times New Roman"/>
                <w:color w:val="auto"/>
                <w:sz w:val="22"/>
                <w:szCs w:val="28"/>
              </w:rPr>
            </w:pPr>
            <w:r w:rsidRPr="008A4A83">
              <w:rPr>
                <w:rFonts w:ascii="Times New Roman" w:hAnsi="Times New Roman" w:cs="Times New Roman"/>
                <w:color w:val="auto"/>
                <w:sz w:val="22"/>
                <w:szCs w:val="28"/>
              </w:rPr>
              <w:t>2 – 3</w:t>
            </w:r>
          </w:p>
        </w:tc>
        <w:tc>
          <w:tcPr>
            <w:tcW w:w="583" w:type="pct"/>
            <w:vAlign w:val="center"/>
          </w:tcPr>
          <w:p w:rsidR="00571166" w:rsidRPr="008A4A83" w:rsidRDefault="00571166" w:rsidP="005F4D76">
            <w:pPr>
              <w:pStyle w:val="Default"/>
              <w:jc w:val="center"/>
              <w:rPr>
                <w:rFonts w:ascii="Times New Roman" w:hAnsi="Times New Roman" w:cs="Times New Roman"/>
                <w:color w:val="auto"/>
                <w:sz w:val="22"/>
                <w:szCs w:val="28"/>
              </w:rPr>
            </w:pPr>
            <w:r w:rsidRPr="008A4A83">
              <w:rPr>
                <w:rFonts w:ascii="Times New Roman" w:hAnsi="Times New Roman" w:cs="Times New Roman"/>
                <w:color w:val="auto"/>
                <w:sz w:val="22"/>
                <w:szCs w:val="28"/>
              </w:rPr>
              <w:t>4 – 5</w:t>
            </w:r>
          </w:p>
        </w:tc>
      </w:tr>
      <w:tr w:rsidR="00571166" w:rsidRPr="008A4A83" w:rsidTr="001665E7">
        <w:trPr>
          <w:trHeight w:val="733"/>
        </w:trPr>
        <w:tc>
          <w:tcPr>
            <w:tcW w:w="3175" w:type="pct"/>
            <w:vAlign w:val="center"/>
          </w:tcPr>
          <w:p w:rsidR="00571166" w:rsidRPr="008A4A83" w:rsidRDefault="00571166" w:rsidP="008E546C">
            <w:pPr>
              <w:pStyle w:val="Default"/>
              <w:jc w:val="both"/>
              <w:rPr>
                <w:rFonts w:ascii="Times New Roman" w:hAnsi="Times New Roman" w:cs="Times New Roman"/>
                <w:b/>
                <w:color w:val="auto"/>
                <w:sz w:val="22"/>
                <w:szCs w:val="28"/>
              </w:rPr>
            </w:pPr>
            <w:r w:rsidRPr="008A4A83">
              <w:rPr>
                <w:rFonts w:ascii="Times New Roman" w:hAnsi="Times New Roman" w:cs="Times New Roman"/>
                <w:b/>
                <w:color w:val="auto"/>
                <w:sz w:val="22"/>
                <w:szCs w:val="28"/>
              </w:rPr>
              <w:t>Punteggio Massimo</w:t>
            </w:r>
          </w:p>
        </w:tc>
        <w:tc>
          <w:tcPr>
            <w:tcW w:w="620" w:type="pct"/>
            <w:vAlign w:val="center"/>
          </w:tcPr>
          <w:p w:rsidR="00571166" w:rsidRPr="008A4A83" w:rsidRDefault="00571166" w:rsidP="005F4D76">
            <w:pPr>
              <w:pStyle w:val="Default"/>
              <w:jc w:val="center"/>
              <w:rPr>
                <w:rFonts w:ascii="Times New Roman" w:hAnsi="Times New Roman" w:cs="Times New Roman"/>
                <w:color w:val="auto"/>
                <w:sz w:val="22"/>
                <w:szCs w:val="28"/>
              </w:rPr>
            </w:pPr>
          </w:p>
        </w:tc>
        <w:tc>
          <w:tcPr>
            <w:tcW w:w="622" w:type="pct"/>
            <w:vAlign w:val="center"/>
          </w:tcPr>
          <w:p w:rsidR="00571166" w:rsidRPr="008A4A83" w:rsidRDefault="00571166" w:rsidP="005F4D76">
            <w:pPr>
              <w:pStyle w:val="Default"/>
              <w:jc w:val="center"/>
              <w:rPr>
                <w:rFonts w:ascii="Times New Roman" w:hAnsi="Times New Roman" w:cs="Times New Roman"/>
                <w:color w:val="auto"/>
                <w:sz w:val="22"/>
                <w:szCs w:val="28"/>
              </w:rPr>
            </w:pPr>
          </w:p>
        </w:tc>
        <w:tc>
          <w:tcPr>
            <w:tcW w:w="583" w:type="pct"/>
            <w:vAlign w:val="center"/>
          </w:tcPr>
          <w:p w:rsidR="00571166" w:rsidRPr="008A4A83" w:rsidRDefault="00571166" w:rsidP="005F4D76">
            <w:pPr>
              <w:pStyle w:val="Default"/>
              <w:jc w:val="center"/>
              <w:rPr>
                <w:rFonts w:ascii="Times New Roman" w:hAnsi="Times New Roman" w:cs="Times New Roman"/>
                <w:color w:val="auto"/>
                <w:sz w:val="22"/>
                <w:szCs w:val="28"/>
              </w:rPr>
            </w:pPr>
            <w:r w:rsidRPr="008A4A83">
              <w:rPr>
                <w:rFonts w:ascii="Times New Roman" w:hAnsi="Times New Roman" w:cs="Times New Roman"/>
                <w:color w:val="auto"/>
                <w:sz w:val="22"/>
                <w:szCs w:val="28"/>
              </w:rPr>
              <w:t>100</w:t>
            </w:r>
          </w:p>
        </w:tc>
      </w:tr>
    </w:tbl>
    <w:p w:rsidR="002D7178" w:rsidRPr="001665E7" w:rsidRDefault="002D7178" w:rsidP="001665E7">
      <w:pPr>
        <w:pStyle w:val="Default"/>
        <w:jc w:val="both"/>
        <w:rPr>
          <w:i/>
        </w:rPr>
      </w:pPr>
    </w:p>
    <w:sectPr w:rsidR="002D7178" w:rsidRPr="001665E7" w:rsidSect="00571166">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29C" w:rsidRDefault="0097329C">
      <w:r>
        <w:separator/>
      </w:r>
    </w:p>
  </w:endnote>
  <w:endnote w:type="continuationSeparator" w:id="0">
    <w:p w:rsidR="0097329C" w:rsidRDefault="0097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FA" w:rsidRPr="000940F7" w:rsidRDefault="00A24854">
    <w:pPr>
      <w:pStyle w:val="Pidipagina"/>
      <w:jc w:val="right"/>
      <w:rPr>
        <w:i/>
        <w:sz w:val="18"/>
      </w:rPr>
    </w:pPr>
    <w:r w:rsidRPr="000940F7">
      <w:rPr>
        <w:i/>
        <w:sz w:val="18"/>
      </w:rPr>
      <w:fldChar w:fldCharType="begin"/>
    </w:r>
    <w:r w:rsidRPr="000940F7">
      <w:rPr>
        <w:i/>
        <w:sz w:val="18"/>
      </w:rPr>
      <w:instrText>PAGE   \* MERGEFORMAT</w:instrText>
    </w:r>
    <w:r w:rsidRPr="000940F7">
      <w:rPr>
        <w:i/>
        <w:sz w:val="18"/>
      </w:rPr>
      <w:fldChar w:fldCharType="separate"/>
    </w:r>
    <w:r w:rsidR="002A229F">
      <w:rPr>
        <w:i/>
        <w:noProof/>
        <w:sz w:val="18"/>
      </w:rPr>
      <w:t>11</w:t>
    </w:r>
    <w:r w:rsidRPr="000940F7">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29C" w:rsidRDefault="0097329C">
      <w:r>
        <w:separator/>
      </w:r>
    </w:p>
  </w:footnote>
  <w:footnote w:type="continuationSeparator" w:id="0">
    <w:p w:rsidR="0097329C" w:rsidRDefault="00973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218ED"/>
    <w:multiLevelType w:val="multilevel"/>
    <w:tmpl w:val="D31A37F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Times New Roman" w:hAnsi="Times New Roman" w:cs="Times New Roman" w:hint="default"/>
        <w:b/>
        <w:sz w:val="28"/>
        <w:szCs w:val="28"/>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2FA2C19"/>
    <w:multiLevelType w:val="hybridMultilevel"/>
    <w:tmpl w:val="C8307532"/>
    <w:lvl w:ilvl="0" w:tplc="04100019">
      <w:start w:val="1"/>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132F17C9"/>
    <w:multiLevelType w:val="hybridMultilevel"/>
    <w:tmpl w:val="2C3EC2A8"/>
    <w:lvl w:ilvl="0" w:tplc="47BC5EB4">
      <w:start w:val="1"/>
      <w:numFmt w:val="lowerLetter"/>
      <w:lvlText w:val="%1."/>
      <w:lvlJc w:val="left"/>
      <w:pPr>
        <w:ind w:left="720" w:hanging="360"/>
      </w:pPr>
      <w:rPr>
        <w:rFonts w:cs="Times New Roman"/>
        <w:i/>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nsid w:val="16352766"/>
    <w:multiLevelType w:val="hybridMultilevel"/>
    <w:tmpl w:val="69C41692"/>
    <w:lvl w:ilvl="0" w:tplc="04100017">
      <w:start w:val="1"/>
      <w:numFmt w:val="lowerLetter"/>
      <w:lvlText w:val="%1)"/>
      <w:lvlJc w:val="left"/>
      <w:pPr>
        <w:ind w:left="360" w:hanging="360"/>
      </w:pPr>
      <w:rPr>
        <w:rFonts w:hint="default"/>
      </w:rPr>
    </w:lvl>
    <w:lvl w:ilvl="1" w:tplc="25EE9EC0">
      <w:numFmt w:val="bullet"/>
      <w:lvlText w:val="-"/>
      <w:lvlJc w:val="left"/>
      <w:pPr>
        <w:ind w:left="1505" w:hanging="360"/>
      </w:pPr>
      <w:rPr>
        <w:rFonts w:ascii="Arial" w:eastAsia="Times New Roman" w:hAnsi="Arial" w:cs="Arial" w:hint="default"/>
      </w:rPr>
    </w:lvl>
    <w:lvl w:ilvl="2" w:tplc="25EE9EC0">
      <w:numFmt w:val="bullet"/>
      <w:lvlText w:val="-"/>
      <w:lvlJc w:val="left"/>
      <w:pPr>
        <w:ind w:left="2225" w:hanging="360"/>
      </w:pPr>
      <w:rPr>
        <w:rFonts w:ascii="Arial" w:eastAsia="Times New Roman" w:hAnsi="Arial" w:cs="Arial" w:hint="default"/>
      </w:rPr>
    </w:lvl>
    <w:lvl w:ilvl="3" w:tplc="04100001">
      <w:start w:val="1"/>
      <w:numFmt w:val="bullet"/>
      <w:lvlText w:val=""/>
      <w:lvlJc w:val="left"/>
      <w:pPr>
        <w:ind w:left="2945" w:hanging="360"/>
      </w:pPr>
      <w:rPr>
        <w:rFonts w:ascii="Symbol" w:hAnsi="Symbol" w:hint="default"/>
      </w:rPr>
    </w:lvl>
    <w:lvl w:ilvl="4" w:tplc="04100003">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4">
    <w:nsid w:val="169C0C03"/>
    <w:multiLevelType w:val="hybridMultilevel"/>
    <w:tmpl w:val="16400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432B27"/>
    <w:multiLevelType w:val="hybridMultilevel"/>
    <w:tmpl w:val="783AD8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4E4951"/>
    <w:multiLevelType w:val="hybridMultilevel"/>
    <w:tmpl w:val="C434A15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9270353"/>
    <w:multiLevelType w:val="hybridMultilevel"/>
    <w:tmpl w:val="EE9EB880"/>
    <w:lvl w:ilvl="0" w:tplc="25EE9EC0">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44A491C"/>
    <w:multiLevelType w:val="hybridMultilevel"/>
    <w:tmpl w:val="F64E91A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BF20068"/>
    <w:multiLevelType w:val="hybridMultilevel"/>
    <w:tmpl w:val="2C3EC2A8"/>
    <w:lvl w:ilvl="0" w:tplc="47BC5EB4">
      <w:start w:val="1"/>
      <w:numFmt w:val="lowerLetter"/>
      <w:lvlText w:val="%1."/>
      <w:lvlJc w:val="left"/>
      <w:pPr>
        <w:ind w:left="720" w:hanging="360"/>
      </w:pPr>
      <w:rPr>
        <w:rFonts w:cs="Times New Roman"/>
        <w:i/>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nsid w:val="42E475A3"/>
    <w:multiLevelType w:val="hybridMultilevel"/>
    <w:tmpl w:val="A288CF8C"/>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444E1AD7"/>
    <w:multiLevelType w:val="hybridMultilevel"/>
    <w:tmpl w:val="512A31B2"/>
    <w:lvl w:ilvl="0" w:tplc="25A212B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46D519F6"/>
    <w:multiLevelType w:val="hybridMultilevel"/>
    <w:tmpl w:val="5494273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5C4510FD"/>
    <w:multiLevelType w:val="multilevel"/>
    <w:tmpl w:val="E72284DA"/>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1BC44AB"/>
    <w:multiLevelType w:val="multilevel"/>
    <w:tmpl w:val="3486640C"/>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2."/>
      <w:lvlJc w:val="left"/>
      <w:pPr>
        <w:ind w:left="574" w:hanging="432"/>
      </w:pPr>
      <w:rPr>
        <w:rFonts w:hint="default"/>
        <w:b w:val="0"/>
        <w:sz w:val="24"/>
        <w:szCs w:val="24"/>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6A336A23"/>
    <w:multiLevelType w:val="hybridMultilevel"/>
    <w:tmpl w:val="38C06A48"/>
    <w:lvl w:ilvl="0" w:tplc="04100017">
      <w:start w:val="1"/>
      <w:numFmt w:val="lowerLetter"/>
      <w:lvlText w:val="%1)"/>
      <w:lvlJc w:val="left"/>
      <w:pPr>
        <w:ind w:left="720" w:hanging="360"/>
      </w:pPr>
    </w:lvl>
    <w:lvl w:ilvl="1" w:tplc="0410000F">
      <w:start w:val="1"/>
      <w:numFmt w:val="decimal"/>
      <w:lvlText w:val="%2."/>
      <w:lvlJc w:val="left"/>
      <w:pPr>
        <w:ind w:left="1440" w:hanging="360"/>
      </w:pPr>
    </w:lvl>
    <w:lvl w:ilvl="2" w:tplc="A2201510">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AD5420E"/>
    <w:multiLevelType w:val="hybridMultilevel"/>
    <w:tmpl w:val="9F32C20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B222D9D"/>
    <w:multiLevelType w:val="hybridMultilevel"/>
    <w:tmpl w:val="2D6C05C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BE4220F"/>
    <w:multiLevelType w:val="hybridMultilevel"/>
    <w:tmpl w:val="85F0AD54"/>
    <w:lvl w:ilvl="0" w:tplc="25EE9EC0">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E165CED"/>
    <w:multiLevelType w:val="multilevel"/>
    <w:tmpl w:val="5DEA597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7F5B0B32"/>
    <w:multiLevelType w:val="hybridMultilevel"/>
    <w:tmpl w:val="69C41692"/>
    <w:lvl w:ilvl="0" w:tplc="04100017">
      <w:start w:val="1"/>
      <w:numFmt w:val="lowerLetter"/>
      <w:lvlText w:val="%1)"/>
      <w:lvlJc w:val="left"/>
      <w:pPr>
        <w:ind w:left="360" w:hanging="360"/>
      </w:pPr>
      <w:rPr>
        <w:rFonts w:hint="default"/>
      </w:rPr>
    </w:lvl>
    <w:lvl w:ilvl="1" w:tplc="25EE9EC0">
      <w:numFmt w:val="bullet"/>
      <w:lvlText w:val="-"/>
      <w:lvlJc w:val="left"/>
      <w:pPr>
        <w:ind w:left="1505" w:hanging="360"/>
      </w:pPr>
      <w:rPr>
        <w:rFonts w:ascii="Arial" w:eastAsia="Times New Roman" w:hAnsi="Arial" w:cs="Arial" w:hint="default"/>
      </w:rPr>
    </w:lvl>
    <w:lvl w:ilvl="2" w:tplc="25EE9EC0">
      <w:numFmt w:val="bullet"/>
      <w:lvlText w:val="-"/>
      <w:lvlJc w:val="left"/>
      <w:pPr>
        <w:ind w:left="2225" w:hanging="360"/>
      </w:pPr>
      <w:rPr>
        <w:rFonts w:ascii="Arial" w:eastAsia="Times New Roman" w:hAnsi="Arial" w:cs="Arial" w:hint="default"/>
      </w:rPr>
    </w:lvl>
    <w:lvl w:ilvl="3" w:tplc="04100001">
      <w:start w:val="1"/>
      <w:numFmt w:val="bullet"/>
      <w:lvlText w:val=""/>
      <w:lvlJc w:val="left"/>
      <w:pPr>
        <w:ind w:left="2945" w:hanging="360"/>
      </w:pPr>
      <w:rPr>
        <w:rFonts w:ascii="Symbol" w:hAnsi="Symbol" w:hint="default"/>
      </w:rPr>
    </w:lvl>
    <w:lvl w:ilvl="4" w:tplc="04100003">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num w:numId="1">
    <w:abstractNumId w:val="11"/>
  </w:num>
  <w:num w:numId="2">
    <w:abstractNumId w:val="20"/>
  </w:num>
  <w:num w:numId="3">
    <w:abstractNumId w:val="15"/>
  </w:num>
  <w:num w:numId="4">
    <w:abstractNumId w:val="12"/>
  </w:num>
  <w:num w:numId="5">
    <w:abstractNumId w:val="13"/>
  </w:num>
  <w:num w:numId="6">
    <w:abstractNumId w:val="1"/>
  </w:num>
  <w:num w:numId="7">
    <w:abstractNumId w:val="10"/>
  </w:num>
  <w:num w:numId="8">
    <w:abstractNumId w:val="19"/>
  </w:num>
  <w:num w:numId="9">
    <w:abstractNumId w:val="2"/>
  </w:num>
  <w:num w:numId="10">
    <w:abstractNumId w:val="9"/>
  </w:num>
  <w:num w:numId="11">
    <w:abstractNumId w:val="0"/>
  </w:num>
  <w:num w:numId="12">
    <w:abstractNumId w:val="14"/>
  </w:num>
  <w:num w:numId="13">
    <w:abstractNumId w:val="18"/>
  </w:num>
  <w:num w:numId="14">
    <w:abstractNumId w:val="4"/>
  </w:num>
  <w:num w:numId="15">
    <w:abstractNumId w:val="7"/>
  </w:num>
  <w:num w:numId="16">
    <w:abstractNumId w:val="3"/>
  </w:num>
  <w:num w:numId="17">
    <w:abstractNumId w:val="8"/>
  </w:num>
  <w:num w:numId="18">
    <w:abstractNumId w:val="16"/>
  </w:num>
  <w:num w:numId="19">
    <w:abstractNumId w:val="17"/>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66"/>
    <w:rsid w:val="00074D57"/>
    <w:rsid w:val="00134B54"/>
    <w:rsid w:val="001665E7"/>
    <w:rsid w:val="001F0EF7"/>
    <w:rsid w:val="001F4B1B"/>
    <w:rsid w:val="001F7869"/>
    <w:rsid w:val="00235876"/>
    <w:rsid w:val="002952C6"/>
    <w:rsid w:val="002A229F"/>
    <w:rsid w:val="002B25BC"/>
    <w:rsid w:val="002D7178"/>
    <w:rsid w:val="00363F73"/>
    <w:rsid w:val="00370EA4"/>
    <w:rsid w:val="003C6006"/>
    <w:rsid w:val="00411AD8"/>
    <w:rsid w:val="004A6005"/>
    <w:rsid w:val="004B49A0"/>
    <w:rsid w:val="004F26A6"/>
    <w:rsid w:val="00557784"/>
    <w:rsid w:val="00564FCC"/>
    <w:rsid w:val="00571166"/>
    <w:rsid w:val="005C59BE"/>
    <w:rsid w:val="005F4D76"/>
    <w:rsid w:val="0065142B"/>
    <w:rsid w:val="006B17B3"/>
    <w:rsid w:val="00712C8D"/>
    <w:rsid w:val="00763F2E"/>
    <w:rsid w:val="0078734D"/>
    <w:rsid w:val="008028B5"/>
    <w:rsid w:val="00826F71"/>
    <w:rsid w:val="00911D40"/>
    <w:rsid w:val="00914029"/>
    <w:rsid w:val="00924AD7"/>
    <w:rsid w:val="0097329C"/>
    <w:rsid w:val="009D138A"/>
    <w:rsid w:val="00A24854"/>
    <w:rsid w:val="00A513E2"/>
    <w:rsid w:val="00A56C98"/>
    <w:rsid w:val="00AA0E07"/>
    <w:rsid w:val="00B13F15"/>
    <w:rsid w:val="00B153B1"/>
    <w:rsid w:val="00C62AAE"/>
    <w:rsid w:val="00C70F14"/>
    <w:rsid w:val="00D32C60"/>
    <w:rsid w:val="00D45F94"/>
    <w:rsid w:val="00D72261"/>
    <w:rsid w:val="00DB7CED"/>
    <w:rsid w:val="00DE46A5"/>
    <w:rsid w:val="00DF6D44"/>
    <w:rsid w:val="00E6537A"/>
    <w:rsid w:val="00EB3EDA"/>
    <w:rsid w:val="00EC411B"/>
    <w:rsid w:val="00EF5BD1"/>
    <w:rsid w:val="00F10C1D"/>
    <w:rsid w:val="00F17E04"/>
    <w:rsid w:val="00F81D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14EF1E4-3579-406C-8518-307BEC1A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1166"/>
    <w:pPr>
      <w:widowControl w:val="0"/>
      <w:autoSpaceDE w:val="0"/>
      <w:autoSpaceDN w:val="0"/>
      <w:spacing w:after="0" w:line="240" w:lineRule="auto"/>
    </w:pPr>
    <w:rPr>
      <w:rFonts w:ascii="Arial" w:eastAsia="Times New Roman"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71166"/>
    <w:pPr>
      <w:autoSpaceDE w:val="0"/>
      <w:autoSpaceDN w:val="0"/>
      <w:adjustRightInd w:val="0"/>
      <w:spacing w:after="0" w:line="240" w:lineRule="auto"/>
    </w:pPr>
    <w:rPr>
      <w:rFonts w:ascii="Palace Script MT" w:eastAsia="Times New Roman" w:hAnsi="Palace Script MT" w:cs="Palace Script MT"/>
      <w:color w:val="000000"/>
      <w:sz w:val="24"/>
      <w:szCs w:val="24"/>
    </w:rPr>
  </w:style>
  <w:style w:type="paragraph" w:styleId="Pidipagina">
    <w:name w:val="footer"/>
    <w:basedOn w:val="Normale"/>
    <w:link w:val="PidipaginaCarattere"/>
    <w:uiPriority w:val="99"/>
    <w:unhideWhenUsed/>
    <w:rsid w:val="00571166"/>
    <w:pPr>
      <w:tabs>
        <w:tab w:val="center" w:pos="4819"/>
        <w:tab w:val="right" w:pos="9638"/>
      </w:tabs>
    </w:pPr>
    <w:rPr>
      <w:rFonts w:cs="Times New Roman"/>
      <w:lang w:val="x-none"/>
    </w:rPr>
  </w:style>
  <w:style w:type="character" w:customStyle="1" w:styleId="PidipaginaCarattere">
    <w:name w:val="Piè di pagina Carattere"/>
    <w:basedOn w:val="Carpredefinitoparagrafo"/>
    <w:link w:val="Pidipagina"/>
    <w:uiPriority w:val="99"/>
    <w:rsid w:val="00571166"/>
    <w:rPr>
      <w:rFonts w:ascii="Arial" w:eastAsia="Times New Roman" w:hAnsi="Arial" w:cs="Times New Roman"/>
      <w:sz w:val="20"/>
      <w:szCs w:val="20"/>
      <w:lang w:val="x-none" w:eastAsia="it-IT"/>
    </w:rPr>
  </w:style>
  <w:style w:type="paragraph" w:styleId="Testofumetto">
    <w:name w:val="Balloon Text"/>
    <w:basedOn w:val="Normale"/>
    <w:link w:val="TestofumettoCarattere"/>
    <w:uiPriority w:val="99"/>
    <w:semiHidden/>
    <w:unhideWhenUsed/>
    <w:rsid w:val="001665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65E7"/>
    <w:rPr>
      <w:rFonts w:ascii="Tahoma" w:eastAsia="Times New Roman" w:hAnsi="Tahoma" w:cs="Tahoma"/>
      <w:sz w:val="16"/>
      <w:szCs w:val="16"/>
      <w:lang w:eastAsia="it-IT"/>
    </w:rPr>
  </w:style>
  <w:style w:type="paragraph" w:styleId="Paragrafoelenco">
    <w:name w:val="List Paragraph"/>
    <w:basedOn w:val="Normale"/>
    <w:uiPriority w:val="34"/>
    <w:qFormat/>
    <w:rsid w:val="00914029"/>
    <w:pPr>
      <w:ind w:left="720"/>
      <w:contextualSpacing/>
    </w:pPr>
  </w:style>
  <w:style w:type="character" w:styleId="Collegamentoipertestuale">
    <w:name w:val="Hyperlink"/>
    <w:basedOn w:val="Carpredefinitoparagrafo"/>
    <w:uiPriority w:val="99"/>
    <w:unhideWhenUsed/>
    <w:rsid w:val="00B13F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oleminori@pec.minambient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oleminori@pec.minambient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soleminori@pec.minambiente.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9D7DD-7D02-4D7E-9A68-3364F0E5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14</Pages>
  <Words>6344</Words>
  <Characters>36165</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Pagnozzi Carmine</dc:creator>
  <cp:lastModifiedBy>Asus</cp:lastModifiedBy>
  <cp:revision>13</cp:revision>
  <cp:lastPrinted>2017-07-11T13:02:00Z</cp:lastPrinted>
  <dcterms:created xsi:type="dcterms:W3CDTF">2017-07-12T09:26:00Z</dcterms:created>
  <dcterms:modified xsi:type="dcterms:W3CDTF">2020-07-31T12:08:00Z</dcterms:modified>
</cp:coreProperties>
</file>